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7C9CA" w14:textId="77777777" w:rsidR="006C4C0E" w:rsidRDefault="006C4C0E" w:rsidP="00F72E3B">
      <w:pPr>
        <w:rPr>
          <w:rFonts w:cs="Arial"/>
          <w:b/>
        </w:rPr>
      </w:pPr>
    </w:p>
    <w:p w14:paraId="796661A3" w14:textId="15EEFB7B" w:rsidR="004433C1" w:rsidRPr="004433C1" w:rsidRDefault="004433C1" w:rsidP="004433C1">
      <w:pPr>
        <w:rPr>
          <w:rFonts w:cs="Arial"/>
          <w:b/>
          <w:sz w:val="28"/>
          <w:szCs w:val="28"/>
        </w:rPr>
      </w:pPr>
      <w:proofErr w:type="spellStart"/>
      <w:r w:rsidRPr="004433C1">
        <w:rPr>
          <w:rFonts w:cs="Arial"/>
          <w:b/>
          <w:sz w:val="28"/>
          <w:szCs w:val="28"/>
        </w:rPr>
        <w:t>drylin</w:t>
      </w:r>
      <w:proofErr w:type="spellEnd"/>
      <w:r w:rsidRPr="004433C1">
        <w:rPr>
          <w:rFonts w:cs="Arial"/>
          <w:b/>
          <w:sz w:val="28"/>
          <w:szCs w:val="28"/>
        </w:rPr>
        <w:t xml:space="preserve"> ZLX: Nová </w:t>
      </w:r>
      <w:r w:rsidR="00E27F41">
        <w:rPr>
          <w:rFonts w:cs="Arial"/>
          <w:b/>
          <w:sz w:val="28"/>
          <w:szCs w:val="28"/>
        </w:rPr>
        <w:t xml:space="preserve">lineární </w:t>
      </w:r>
      <w:r w:rsidRPr="004433C1">
        <w:rPr>
          <w:rFonts w:cs="Arial"/>
          <w:b/>
          <w:sz w:val="28"/>
          <w:szCs w:val="28"/>
        </w:rPr>
        <w:t>osa jednoduše připojitelná k</w:t>
      </w:r>
      <w:r w:rsidR="00912C2E">
        <w:rPr>
          <w:rFonts w:cs="Arial"/>
          <w:b/>
          <w:sz w:val="28"/>
          <w:szCs w:val="28"/>
        </w:rPr>
        <w:t> hliníkovým konstrukčním profilům</w:t>
      </w:r>
    </w:p>
    <w:p w14:paraId="67BCA1F3" w14:textId="2FD7714B" w:rsidR="004433C1" w:rsidRPr="004433C1" w:rsidRDefault="004433C1" w:rsidP="004433C1">
      <w:pPr>
        <w:rPr>
          <w:rFonts w:cs="Arial"/>
          <w:b/>
        </w:rPr>
      </w:pPr>
      <w:proofErr w:type="spellStart"/>
      <w:r w:rsidRPr="004433C1">
        <w:rPr>
          <w:rFonts w:cs="Arial"/>
          <w:b/>
        </w:rPr>
        <w:t>drylin</w:t>
      </w:r>
      <w:proofErr w:type="spellEnd"/>
      <w:r w:rsidRPr="004433C1">
        <w:rPr>
          <w:rFonts w:cs="Arial"/>
          <w:b/>
        </w:rPr>
        <w:t xml:space="preserve"> ZLX je vhodn</w:t>
      </w:r>
      <w:r w:rsidR="00912C2E">
        <w:rPr>
          <w:rFonts w:cs="Arial"/>
          <w:b/>
        </w:rPr>
        <w:t>á</w:t>
      </w:r>
      <w:r w:rsidRPr="004433C1">
        <w:rPr>
          <w:rFonts w:cs="Arial"/>
          <w:b/>
        </w:rPr>
        <w:t xml:space="preserve"> pro všechny manipulační úlohy až do délky zdvihu 3 500 mm a je připraven</w:t>
      </w:r>
      <w:r w:rsidR="00912C2E">
        <w:rPr>
          <w:rFonts w:cs="Arial"/>
          <w:b/>
        </w:rPr>
        <w:t>á</w:t>
      </w:r>
      <w:r w:rsidRPr="004433C1">
        <w:rPr>
          <w:rFonts w:cs="Arial"/>
          <w:b/>
        </w:rPr>
        <w:t xml:space="preserve"> k okamžitému připojení.</w:t>
      </w:r>
    </w:p>
    <w:p w14:paraId="228D5BFC" w14:textId="5127911D" w:rsidR="004433C1" w:rsidRPr="00303A40" w:rsidRDefault="004433C1" w:rsidP="00E27F41">
      <w:pPr>
        <w:pStyle w:val="pf0"/>
        <w:rPr>
          <w:rFonts w:cs="Arial"/>
          <w:b/>
        </w:rPr>
      </w:pPr>
      <w:r w:rsidRPr="00E27F41">
        <w:rPr>
          <w:rFonts w:ascii="Arial" w:hAnsi="Arial" w:cs="Arial"/>
          <w:b/>
          <w:sz w:val="22"/>
          <w:szCs w:val="22"/>
        </w:rPr>
        <w:t xml:space="preserve">Litoměřice/Kolín nad Rýnem, </w:t>
      </w:r>
      <w:r w:rsidR="00B03895">
        <w:rPr>
          <w:rFonts w:ascii="Arial" w:hAnsi="Arial" w:cs="Arial"/>
          <w:b/>
          <w:sz w:val="22"/>
          <w:szCs w:val="22"/>
        </w:rPr>
        <w:t>11</w:t>
      </w:r>
      <w:r w:rsidRPr="00E27F41">
        <w:rPr>
          <w:rFonts w:ascii="Arial" w:hAnsi="Arial" w:cs="Arial"/>
          <w:b/>
          <w:sz w:val="22"/>
          <w:szCs w:val="22"/>
        </w:rPr>
        <w:t xml:space="preserve">. července 2024 - </w:t>
      </w:r>
      <w:r w:rsidR="00A3074E" w:rsidRPr="00E27F41">
        <w:rPr>
          <w:rFonts w:ascii="Arial" w:hAnsi="Arial" w:cs="Arial"/>
          <w:b/>
          <w:sz w:val="22"/>
          <w:szCs w:val="22"/>
        </w:rPr>
        <w:t>Eloxovan</w:t>
      </w:r>
      <w:r w:rsidR="00912C2E" w:rsidRPr="00E27F41">
        <w:rPr>
          <w:rFonts w:ascii="Arial" w:hAnsi="Arial" w:cs="Arial"/>
          <w:b/>
          <w:sz w:val="22"/>
          <w:szCs w:val="22"/>
        </w:rPr>
        <w:t>é</w:t>
      </w:r>
      <w:r w:rsidR="00A3074E" w:rsidRPr="00E27F41">
        <w:rPr>
          <w:rFonts w:ascii="Arial" w:hAnsi="Arial" w:cs="Arial"/>
          <w:b/>
          <w:sz w:val="22"/>
          <w:szCs w:val="22"/>
        </w:rPr>
        <w:t xml:space="preserve"> hliníkov</w:t>
      </w:r>
      <w:r w:rsidR="00912C2E" w:rsidRPr="00E27F41">
        <w:rPr>
          <w:rFonts w:ascii="Arial" w:hAnsi="Arial" w:cs="Arial"/>
          <w:b/>
          <w:sz w:val="22"/>
          <w:szCs w:val="22"/>
        </w:rPr>
        <w:t>é lineární osy</w:t>
      </w:r>
      <w:r w:rsidR="00A3074E" w:rsidRPr="00E27F41">
        <w:rPr>
          <w:rFonts w:ascii="Arial" w:hAnsi="Arial" w:cs="Arial"/>
          <w:b/>
          <w:sz w:val="22"/>
          <w:szCs w:val="22"/>
        </w:rPr>
        <w:t xml:space="preserve"> vyvinut</w:t>
      </w:r>
      <w:r w:rsidR="00912C2E" w:rsidRPr="00E27F41">
        <w:rPr>
          <w:rFonts w:ascii="Arial" w:hAnsi="Arial" w:cs="Arial"/>
          <w:b/>
          <w:sz w:val="22"/>
          <w:szCs w:val="22"/>
        </w:rPr>
        <w:t>y</w:t>
      </w:r>
      <w:r w:rsidR="00A3074E" w:rsidRPr="00E27F41">
        <w:rPr>
          <w:rFonts w:ascii="Arial" w:hAnsi="Arial" w:cs="Arial"/>
          <w:b/>
          <w:sz w:val="22"/>
          <w:szCs w:val="22"/>
        </w:rPr>
        <w:t xml:space="preserve"> ve zcela novém geometrickém provedení – to je kompaktní, robustní a </w:t>
      </w:r>
      <w:r w:rsidR="00912C2E" w:rsidRPr="00E27F41">
        <w:rPr>
          <w:rFonts w:ascii="Arial" w:hAnsi="Arial" w:cs="Arial"/>
          <w:b/>
          <w:sz w:val="22"/>
          <w:szCs w:val="22"/>
        </w:rPr>
        <w:t>samo</w:t>
      </w:r>
      <w:r w:rsidR="00A3074E" w:rsidRPr="00E27F41">
        <w:rPr>
          <w:rFonts w:ascii="Arial" w:hAnsi="Arial" w:cs="Arial"/>
          <w:b/>
          <w:sz w:val="22"/>
          <w:szCs w:val="22"/>
        </w:rPr>
        <w:t xml:space="preserve">mazná vysoce výkonná řada </w:t>
      </w:r>
      <w:r w:rsidR="00912C2E" w:rsidRPr="00E27F41">
        <w:rPr>
          <w:rFonts w:ascii="Arial" w:hAnsi="Arial" w:cs="Arial"/>
          <w:b/>
          <w:sz w:val="22"/>
          <w:szCs w:val="22"/>
        </w:rPr>
        <w:t xml:space="preserve">lineárních kluzných </w:t>
      </w:r>
      <w:r w:rsidR="00A3074E" w:rsidRPr="00E27F41">
        <w:rPr>
          <w:rFonts w:ascii="Arial" w:hAnsi="Arial" w:cs="Arial"/>
          <w:b/>
          <w:sz w:val="22"/>
          <w:szCs w:val="22"/>
        </w:rPr>
        <w:t xml:space="preserve">jednotek </w:t>
      </w:r>
      <w:proofErr w:type="spellStart"/>
      <w:r w:rsidR="00A3074E" w:rsidRPr="00E27F41">
        <w:rPr>
          <w:rFonts w:ascii="Arial" w:hAnsi="Arial" w:cs="Arial"/>
          <w:b/>
          <w:sz w:val="22"/>
          <w:szCs w:val="22"/>
        </w:rPr>
        <w:t>drylin</w:t>
      </w:r>
      <w:proofErr w:type="spellEnd"/>
      <w:r w:rsidR="00A3074E" w:rsidRPr="00E27F41">
        <w:rPr>
          <w:rFonts w:ascii="Arial" w:hAnsi="Arial" w:cs="Arial"/>
          <w:b/>
          <w:sz w:val="22"/>
          <w:szCs w:val="22"/>
        </w:rPr>
        <w:t xml:space="preserve"> ZLX. Nově ji představuje s</w:t>
      </w:r>
      <w:r w:rsidRPr="00E27F41">
        <w:rPr>
          <w:rFonts w:ascii="Arial" w:hAnsi="Arial" w:cs="Arial"/>
          <w:b/>
          <w:sz w:val="22"/>
          <w:szCs w:val="22"/>
        </w:rPr>
        <w:t xml:space="preserve">pecialista na </w:t>
      </w:r>
      <w:r w:rsidR="00912C2E" w:rsidRPr="00E27F41">
        <w:rPr>
          <w:rFonts w:ascii="Arial" w:hAnsi="Arial" w:cs="Arial"/>
          <w:b/>
          <w:sz w:val="22"/>
          <w:szCs w:val="22"/>
        </w:rPr>
        <w:t>kluzné</w:t>
      </w:r>
      <w:r w:rsidRPr="00E27F41">
        <w:rPr>
          <w:rFonts w:ascii="Arial" w:hAnsi="Arial" w:cs="Arial"/>
          <w:b/>
          <w:sz w:val="22"/>
          <w:szCs w:val="22"/>
        </w:rPr>
        <w:t xml:space="preserve"> plasty</w:t>
      </w:r>
      <w:r w:rsidR="00912C2E" w:rsidRPr="00E27F41">
        <w:rPr>
          <w:rFonts w:ascii="Arial" w:hAnsi="Arial" w:cs="Arial"/>
          <w:b/>
          <w:sz w:val="22"/>
          <w:szCs w:val="22"/>
        </w:rPr>
        <w:t>,</w:t>
      </w:r>
      <w:r w:rsidR="00A3074E" w:rsidRPr="00E27F41">
        <w:rPr>
          <w:rFonts w:ascii="Arial" w:hAnsi="Arial" w:cs="Arial"/>
          <w:b/>
          <w:sz w:val="22"/>
          <w:szCs w:val="22"/>
        </w:rPr>
        <w:t xml:space="preserve"> společnost </w:t>
      </w:r>
      <w:proofErr w:type="spellStart"/>
      <w:r w:rsidRPr="00E27F41">
        <w:rPr>
          <w:rFonts w:ascii="Arial" w:hAnsi="Arial" w:cs="Arial"/>
          <w:b/>
          <w:sz w:val="22"/>
          <w:szCs w:val="22"/>
        </w:rPr>
        <w:t>igus</w:t>
      </w:r>
      <w:proofErr w:type="spellEnd"/>
      <w:r w:rsidR="00A3074E" w:rsidRPr="00E27F41">
        <w:rPr>
          <w:rFonts w:ascii="Arial" w:hAnsi="Arial" w:cs="Arial"/>
          <w:b/>
          <w:sz w:val="22"/>
          <w:szCs w:val="22"/>
        </w:rPr>
        <w:t>, kterou v Česku výhradně zastupuje firma HENNLICH.</w:t>
      </w:r>
      <w:r w:rsidR="00A3074E" w:rsidRPr="00E27F41">
        <w:rPr>
          <w:rFonts w:ascii="Arial" w:hAnsi="Arial" w:cs="Arial"/>
          <w:b/>
          <w:bCs/>
          <w:sz w:val="22"/>
          <w:szCs w:val="22"/>
        </w:rPr>
        <w:t xml:space="preserve"> </w:t>
      </w:r>
      <w:r w:rsidR="00912C2E" w:rsidRPr="00E27F41">
        <w:rPr>
          <w:rStyle w:val="cf01"/>
          <w:rFonts w:ascii="Arial" w:hAnsi="Arial" w:cs="Arial"/>
          <w:b/>
          <w:bCs/>
          <w:sz w:val="22"/>
          <w:szCs w:val="22"/>
        </w:rPr>
        <w:t xml:space="preserve">Díky novému designu vypadají tyto nové lineární kluzné jednotky </w:t>
      </w:r>
      <w:proofErr w:type="spellStart"/>
      <w:r w:rsidR="00912C2E" w:rsidRPr="00E27F41">
        <w:rPr>
          <w:rStyle w:val="cf01"/>
          <w:rFonts w:ascii="Arial" w:hAnsi="Arial" w:cs="Arial"/>
          <w:b/>
          <w:bCs/>
          <w:sz w:val="22"/>
          <w:szCs w:val="22"/>
        </w:rPr>
        <w:t>drylin</w:t>
      </w:r>
      <w:proofErr w:type="spellEnd"/>
      <w:r w:rsidR="00912C2E" w:rsidRPr="00E27F41">
        <w:rPr>
          <w:rStyle w:val="cf01"/>
          <w:rFonts w:ascii="Arial" w:hAnsi="Arial" w:cs="Arial"/>
          <w:b/>
          <w:bCs/>
          <w:sz w:val="22"/>
          <w:szCs w:val="22"/>
        </w:rPr>
        <w:t xml:space="preserve"> ZLX nejen jako kompaktní profil, ale lze je také snadno a rychle montovat na hliníkové konstrukční profily.</w:t>
      </w:r>
      <w:r w:rsidRPr="00E27F41">
        <w:rPr>
          <w:rFonts w:ascii="Arial" w:hAnsi="Arial" w:cs="Arial"/>
          <w:b/>
          <w:sz w:val="22"/>
          <w:szCs w:val="22"/>
        </w:rPr>
        <w:t xml:space="preserve"> S nosností 150 N a rychlostí až 3 m/s je nová osa s ozubeným </w:t>
      </w:r>
      <w:r w:rsidR="00912C2E">
        <w:rPr>
          <w:rFonts w:ascii="Arial" w:hAnsi="Arial" w:cs="Arial"/>
          <w:b/>
          <w:sz w:val="22"/>
          <w:szCs w:val="22"/>
        </w:rPr>
        <w:t xml:space="preserve">řemenem </w:t>
      </w:r>
      <w:r w:rsidRPr="00E27F41">
        <w:rPr>
          <w:rFonts w:ascii="Arial" w:hAnsi="Arial" w:cs="Arial"/>
          <w:b/>
          <w:sz w:val="22"/>
          <w:szCs w:val="22"/>
        </w:rPr>
        <w:t xml:space="preserve">vhodná mimo jiné pro automatizované výrobní linky, systémy </w:t>
      </w:r>
      <w:proofErr w:type="spellStart"/>
      <w:r w:rsidRPr="00E27F41">
        <w:rPr>
          <w:rFonts w:ascii="Arial" w:hAnsi="Arial" w:cs="Arial"/>
          <w:b/>
          <w:sz w:val="22"/>
          <w:szCs w:val="22"/>
        </w:rPr>
        <w:t>pick</w:t>
      </w:r>
      <w:proofErr w:type="spellEnd"/>
      <w:r w:rsidRPr="00E27F41">
        <w:rPr>
          <w:rFonts w:ascii="Arial" w:hAnsi="Arial" w:cs="Arial"/>
          <w:b/>
          <w:sz w:val="22"/>
          <w:szCs w:val="22"/>
        </w:rPr>
        <w:t>-and-place a 3D tiskárny.</w:t>
      </w:r>
    </w:p>
    <w:p w14:paraId="672EFD51" w14:textId="77777777" w:rsidR="00E27F41" w:rsidRDefault="004433C1" w:rsidP="004433C1">
      <w:pPr>
        <w:rPr>
          <w:rFonts w:cs="Arial"/>
          <w:bCs/>
        </w:rPr>
      </w:pPr>
      <w:r w:rsidRPr="004433C1">
        <w:rPr>
          <w:rFonts w:cs="Arial"/>
          <w:bCs/>
        </w:rPr>
        <w:t xml:space="preserve">U </w:t>
      </w:r>
      <w:proofErr w:type="spellStart"/>
      <w:r w:rsidRPr="004433C1">
        <w:rPr>
          <w:rFonts w:cs="Arial"/>
          <w:bCs/>
        </w:rPr>
        <w:t>drylin</w:t>
      </w:r>
      <w:proofErr w:type="spellEnd"/>
      <w:r w:rsidRPr="004433C1">
        <w:rPr>
          <w:rFonts w:cs="Arial"/>
          <w:bCs/>
        </w:rPr>
        <w:t xml:space="preserve"> ZLX </w:t>
      </w:r>
      <w:r w:rsidR="00A3074E">
        <w:rPr>
          <w:rFonts w:cs="Arial"/>
          <w:bCs/>
        </w:rPr>
        <w:t xml:space="preserve">se využívá </w:t>
      </w:r>
      <w:r w:rsidRPr="004433C1">
        <w:rPr>
          <w:rFonts w:cs="Arial"/>
          <w:bCs/>
        </w:rPr>
        <w:t>osvědčen</w:t>
      </w:r>
      <w:r w:rsidR="00A3074E">
        <w:rPr>
          <w:rFonts w:cs="Arial"/>
          <w:bCs/>
        </w:rPr>
        <w:t>á</w:t>
      </w:r>
      <w:r w:rsidRPr="004433C1">
        <w:rPr>
          <w:rFonts w:cs="Arial"/>
          <w:bCs/>
        </w:rPr>
        <w:t xml:space="preserve"> technologi</w:t>
      </w:r>
      <w:r w:rsidR="00A3074E">
        <w:rPr>
          <w:rFonts w:cs="Arial"/>
          <w:bCs/>
        </w:rPr>
        <w:t>e, ale</w:t>
      </w:r>
      <w:r w:rsidRPr="004433C1">
        <w:rPr>
          <w:rFonts w:cs="Arial"/>
          <w:bCs/>
        </w:rPr>
        <w:t xml:space="preserve"> v novém provedení: srdcem nové</w:t>
      </w:r>
      <w:r w:rsidR="00912C2E">
        <w:rPr>
          <w:rFonts w:cs="Arial"/>
          <w:bCs/>
        </w:rPr>
        <w:t xml:space="preserve"> lineární</w:t>
      </w:r>
      <w:r w:rsidRPr="004433C1">
        <w:rPr>
          <w:rFonts w:cs="Arial"/>
          <w:bCs/>
        </w:rPr>
        <w:t xml:space="preserve"> osy s ozubeným řemenem je lineární </w:t>
      </w:r>
      <w:r w:rsidR="00912C2E">
        <w:rPr>
          <w:rFonts w:cs="Arial"/>
          <w:bCs/>
        </w:rPr>
        <w:t xml:space="preserve">kluzné vedení </w:t>
      </w:r>
      <w:r w:rsidRPr="004433C1">
        <w:rPr>
          <w:rFonts w:cs="Arial"/>
          <w:bCs/>
        </w:rPr>
        <w:t xml:space="preserve">řady </w:t>
      </w:r>
      <w:proofErr w:type="spellStart"/>
      <w:r w:rsidRPr="004433C1">
        <w:rPr>
          <w:rFonts w:cs="Arial"/>
          <w:bCs/>
        </w:rPr>
        <w:t>drylin</w:t>
      </w:r>
      <w:proofErr w:type="spellEnd"/>
      <w:r w:rsidRPr="004433C1">
        <w:rPr>
          <w:rFonts w:cs="Arial"/>
          <w:bCs/>
        </w:rPr>
        <w:t xml:space="preserve"> W velikosti 16, které je integrováno do vnitřku robustního, korozivzdorného a čirého eloxovaného profilu. Na rozdíl od ostatních </w:t>
      </w:r>
      <w:r w:rsidR="00A3074E">
        <w:rPr>
          <w:rFonts w:cs="Arial"/>
          <w:bCs/>
        </w:rPr>
        <w:t xml:space="preserve">dosud vyvinutých jednotek </w:t>
      </w:r>
      <w:r w:rsidRPr="004433C1">
        <w:rPr>
          <w:rFonts w:cs="Arial"/>
          <w:bCs/>
        </w:rPr>
        <w:t xml:space="preserve">probíhá ozubený </w:t>
      </w:r>
      <w:r w:rsidR="00912C2E">
        <w:rPr>
          <w:rFonts w:cs="Arial"/>
          <w:bCs/>
        </w:rPr>
        <w:t>řemen</w:t>
      </w:r>
      <w:r w:rsidRPr="004433C1">
        <w:rPr>
          <w:rFonts w:cs="Arial"/>
          <w:bCs/>
        </w:rPr>
        <w:t>, ke kterému je upevněn vozík, uvnitř profilu. Výsledkem je, že vzhled</w:t>
      </w:r>
      <w:r w:rsidR="00912C2E">
        <w:rPr>
          <w:rFonts w:cs="Arial"/>
          <w:bCs/>
        </w:rPr>
        <w:t xml:space="preserve"> celé lineární</w:t>
      </w:r>
      <w:r w:rsidRPr="004433C1">
        <w:rPr>
          <w:rFonts w:cs="Arial"/>
          <w:bCs/>
        </w:rPr>
        <w:t xml:space="preserve"> osy připomíná vzhled konstrukčního profilu</w:t>
      </w:r>
      <w:r w:rsidR="00912C2E">
        <w:rPr>
          <w:rFonts w:cs="Arial"/>
          <w:bCs/>
        </w:rPr>
        <w:t>.</w:t>
      </w:r>
      <w:r w:rsidRPr="004433C1">
        <w:rPr>
          <w:rFonts w:cs="Arial"/>
          <w:bCs/>
        </w:rPr>
        <w:t xml:space="preserve"> Konstrukce má však i technickou výhodu: </w:t>
      </w:r>
    </w:p>
    <w:p w14:paraId="1E22B64E" w14:textId="237FECAF" w:rsidR="00222D88" w:rsidRPr="00222D88" w:rsidRDefault="004433C1" w:rsidP="004433C1">
      <w:pPr>
        <w:rPr>
          <w:rFonts w:cs="Arial"/>
          <w:bCs/>
          <w:i/>
          <w:iCs/>
        </w:rPr>
      </w:pPr>
      <w:r w:rsidRPr="00222D88">
        <w:rPr>
          <w:rFonts w:cs="Arial"/>
          <w:bCs/>
          <w:i/>
          <w:iCs/>
        </w:rPr>
        <w:t xml:space="preserve">"Klasické hliníkové profily mají velmi specifické rozměry a existují také normy pro drážky, které náš </w:t>
      </w:r>
      <w:proofErr w:type="spellStart"/>
      <w:r w:rsidRPr="00222D88">
        <w:rPr>
          <w:rFonts w:cs="Arial"/>
          <w:bCs/>
          <w:i/>
          <w:iCs/>
        </w:rPr>
        <w:t>drylin</w:t>
      </w:r>
      <w:proofErr w:type="spellEnd"/>
      <w:r w:rsidRPr="00222D88">
        <w:rPr>
          <w:rFonts w:cs="Arial"/>
          <w:bCs/>
          <w:i/>
          <w:iCs/>
        </w:rPr>
        <w:t xml:space="preserve"> ZLX splňuje,"</w:t>
      </w:r>
      <w:r w:rsidRPr="004433C1">
        <w:rPr>
          <w:rFonts w:cs="Arial"/>
          <w:bCs/>
        </w:rPr>
        <w:t xml:space="preserve"> vysvětluje </w:t>
      </w:r>
      <w:r w:rsidR="00164E28" w:rsidRPr="00222D88">
        <w:rPr>
          <w:rFonts w:cs="Arial"/>
          <w:b/>
        </w:rPr>
        <w:t>Tomáš Vlk, produktový manažer pro kluzná pouzdra a lineární jednotky igus ve firmě HENNLICH</w:t>
      </w:r>
      <w:r w:rsidRPr="004433C1">
        <w:rPr>
          <w:rFonts w:cs="Arial"/>
          <w:bCs/>
        </w:rPr>
        <w:t xml:space="preserve">. </w:t>
      </w:r>
      <w:r w:rsidRPr="00222D88">
        <w:rPr>
          <w:rFonts w:cs="Arial"/>
          <w:bCs/>
          <w:i/>
          <w:iCs/>
        </w:rPr>
        <w:t>"Díky komerčně dostupným posuvným blokům a spojovacím prvkům</w:t>
      </w:r>
      <w:r w:rsidR="00E27F41">
        <w:rPr>
          <w:rFonts w:cs="Arial"/>
          <w:bCs/>
          <w:i/>
          <w:iCs/>
        </w:rPr>
        <w:t xml:space="preserve"> je</w:t>
      </w:r>
      <w:r w:rsidRPr="00222D88">
        <w:rPr>
          <w:rFonts w:cs="Arial"/>
          <w:bCs/>
          <w:i/>
          <w:iCs/>
        </w:rPr>
        <w:t xml:space="preserve"> lze snadno a rychle kombinovat se standardními </w:t>
      </w:r>
      <w:r w:rsidR="00912C2E">
        <w:rPr>
          <w:rFonts w:cs="Arial"/>
          <w:bCs/>
          <w:i/>
          <w:iCs/>
        </w:rPr>
        <w:t>konstrukčními</w:t>
      </w:r>
      <w:r w:rsidRPr="00222D88">
        <w:rPr>
          <w:rFonts w:cs="Arial"/>
          <w:bCs/>
          <w:i/>
          <w:iCs/>
        </w:rPr>
        <w:t xml:space="preserve"> profily do jakéhosi modulárního systému. To je zvláště užitečné pro portálové konstrukce. A díky novému designu vše vypadá jako jeden </w:t>
      </w:r>
      <w:r w:rsidR="00182435">
        <w:rPr>
          <w:rFonts w:cs="Arial"/>
          <w:bCs/>
          <w:i/>
          <w:iCs/>
        </w:rPr>
        <w:t xml:space="preserve">kompaktní </w:t>
      </w:r>
      <w:r w:rsidRPr="00222D88">
        <w:rPr>
          <w:rFonts w:cs="Arial"/>
          <w:bCs/>
          <w:i/>
          <w:iCs/>
        </w:rPr>
        <w:t xml:space="preserve">celek." </w:t>
      </w:r>
    </w:p>
    <w:p w14:paraId="174CC7CA" w14:textId="2E2D331B" w:rsidR="004433C1" w:rsidRPr="004433C1" w:rsidRDefault="004433C1" w:rsidP="004433C1">
      <w:pPr>
        <w:rPr>
          <w:rFonts w:cs="Arial"/>
          <w:bCs/>
        </w:rPr>
      </w:pPr>
      <w:r w:rsidRPr="004433C1">
        <w:rPr>
          <w:rFonts w:cs="Arial"/>
          <w:bCs/>
        </w:rPr>
        <w:t xml:space="preserve">Zákazníci tak mohou těžit jak ze standardizované konstrukce, tak ze zkrácení doby montáže. Kromě toho lze napnutí </w:t>
      </w:r>
      <w:r w:rsidR="00182435">
        <w:rPr>
          <w:rFonts w:cs="Arial"/>
          <w:bCs/>
        </w:rPr>
        <w:t>ozubeného řemenu</w:t>
      </w:r>
      <w:r w:rsidRPr="004433C1">
        <w:rPr>
          <w:rFonts w:cs="Arial"/>
          <w:bCs/>
        </w:rPr>
        <w:t xml:space="preserve"> na nové ose nastavit přímo na vozíku bez demontáže jakýchkoli </w:t>
      </w:r>
      <w:proofErr w:type="gramStart"/>
      <w:r w:rsidRPr="004433C1">
        <w:rPr>
          <w:rFonts w:cs="Arial"/>
          <w:bCs/>
        </w:rPr>
        <w:t>komponent - jednoduše</w:t>
      </w:r>
      <w:proofErr w:type="gramEnd"/>
      <w:r w:rsidRPr="004433C1">
        <w:rPr>
          <w:rFonts w:cs="Arial"/>
          <w:bCs/>
        </w:rPr>
        <w:t xml:space="preserve"> a rychle pomocí seřizovacího šroubu.</w:t>
      </w:r>
    </w:p>
    <w:p w14:paraId="6EB31A79" w14:textId="77777777" w:rsidR="004433C1" w:rsidRPr="00222D88" w:rsidRDefault="004433C1" w:rsidP="004433C1">
      <w:pPr>
        <w:rPr>
          <w:rFonts w:cs="Arial"/>
          <w:b/>
        </w:rPr>
      </w:pPr>
      <w:r w:rsidRPr="00222D88">
        <w:rPr>
          <w:rFonts w:cs="Arial"/>
          <w:b/>
        </w:rPr>
        <w:t>Tichý, bez mazání, robustní</w:t>
      </w:r>
    </w:p>
    <w:p w14:paraId="680B8266" w14:textId="026B9544" w:rsidR="004433C1" w:rsidRPr="004433C1" w:rsidRDefault="004433C1" w:rsidP="004433C1">
      <w:pPr>
        <w:rPr>
          <w:rFonts w:cs="Arial"/>
          <w:bCs/>
        </w:rPr>
      </w:pPr>
      <w:proofErr w:type="spellStart"/>
      <w:r w:rsidRPr="004433C1">
        <w:rPr>
          <w:rFonts w:cs="Arial"/>
          <w:bCs/>
        </w:rPr>
        <w:t>drylin</w:t>
      </w:r>
      <w:proofErr w:type="spellEnd"/>
      <w:r w:rsidRPr="004433C1">
        <w:rPr>
          <w:rFonts w:cs="Arial"/>
          <w:bCs/>
        </w:rPr>
        <w:t xml:space="preserve"> ZLX je tich</w:t>
      </w:r>
      <w:r w:rsidR="00E27F41">
        <w:rPr>
          <w:rFonts w:cs="Arial"/>
          <w:bCs/>
        </w:rPr>
        <w:t>á,</w:t>
      </w:r>
      <w:r w:rsidRPr="004433C1">
        <w:rPr>
          <w:rFonts w:cs="Arial"/>
          <w:bCs/>
        </w:rPr>
        <w:t xml:space="preserve"> robustní a stejně jako všechny osy </w:t>
      </w:r>
      <w:r w:rsidR="00222D88">
        <w:rPr>
          <w:rFonts w:cs="Arial"/>
          <w:bCs/>
        </w:rPr>
        <w:t xml:space="preserve">od společnosti </w:t>
      </w:r>
      <w:r w:rsidRPr="004433C1">
        <w:rPr>
          <w:rFonts w:cs="Arial"/>
          <w:bCs/>
        </w:rPr>
        <w:t>igus pracuje bez maz</w:t>
      </w:r>
      <w:r w:rsidR="00222D88">
        <w:rPr>
          <w:rFonts w:cs="Arial"/>
          <w:bCs/>
        </w:rPr>
        <w:t>ání</w:t>
      </w:r>
      <w:r w:rsidRPr="004433C1">
        <w:rPr>
          <w:rFonts w:cs="Arial"/>
          <w:bCs/>
        </w:rPr>
        <w:t xml:space="preserve"> po celé délce zdvihu. Na princip "klouzání místo odvalování" sází společnost i u nové osy s ozubeným řemenem. Kluzná vedení pracují na velké ploše kolejnice nebo hřídele. Díky větší styčné ploše a nižšímu povrchovému tlaku lze použít měkčí materiály, jako jsou hliníkové a plastové součásti. Díky tomu je konstrukce nejen lehčí, ale umožňuje také tichý chod. Vozík se pohybuje po lineárních kluzných fóliích z </w:t>
      </w:r>
      <w:proofErr w:type="spellStart"/>
      <w:r w:rsidRPr="004433C1">
        <w:rPr>
          <w:rFonts w:cs="Arial"/>
          <w:bCs/>
        </w:rPr>
        <w:t>tribopolymeru</w:t>
      </w:r>
      <w:proofErr w:type="spellEnd"/>
      <w:r w:rsidRPr="004433C1">
        <w:rPr>
          <w:rFonts w:cs="Arial"/>
          <w:bCs/>
        </w:rPr>
        <w:t xml:space="preserve"> </w:t>
      </w:r>
      <w:proofErr w:type="spellStart"/>
      <w:r w:rsidRPr="004433C1">
        <w:rPr>
          <w:rFonts w:cs="Arial"/>
          <w:bCs/>
        </w:rPr>
        <w:t>iglidur</w:t>
      </w:r>
      <w:proofErr w:type="spellEnd"/>
      <w:r w:rsidR="00182435" w:rsidRPr="00E27F41">
        <w:rPr>
          <w:rFonts w:cs="Arial"/>
          <w:bCs/>
          <w:vertAlign w:val="superscript"/>
        </w:rPr>
        <w:t>®</w:t>
      </w:r>
      <w:r w:rsidRPr="004433C1">
        <w:rPr>
          <w:rFonts w:cs="Arial"/>
          <w:bCs/>
        </w:rPr>
        <w:t xml:space="preserve"> J200, které nabízejí dlouhou životnost</w:t>
      </w:r>
      <w:r w:rsidR="00E27F41">
        <w:rPr>
          <w:rFonts w:cs="Arial"/>
          <w:bCs/>
        </w:rPr>
        <w:t xml:space="preserve">. </w:t>
      </w:r>
      <w:r w:rsidRPr="004433C1">
        <w:rPr>
          <w:rFonts w:cs="Arial"/>
          <w:bCs/>
        </w:rPr>
        <w:t xml:space="preserve">Pevná maziva integrovaná do vysoce výkonného plastu umožňují bezúdržbový </w:t>
      </w:r>
      <w:r w:rsidR="00182435">
        <w:rPr>
          <w:rFonts w:cs="Arial"/>
          <w:bCs/>
        </w:rPr>
        <w:t xml:space="preserve">a </w:t>
      </w:r>
      <w:r w:rsidRPr="004433C1">
        <w:rPr>
          <w:rFonts w:cs="Arial"/>
          <w:bCs/>
        </w:rPr>
        <w:t xml:space="preserve">suchý </w:t>
      </w:r>
      <w:r w:rsidR="00182435">
        <w:rPr>
          <w:rFonts w:cs="Arial"/>
          <w:bCs/>
        </w:rPr>
        <w:t>provoz</w:t>
      </w:r>
      <w:r w:rsidRPr="004433C1">
        <w:rPr>
          <w:rFonts w:cs="Arial"/>
          <w:bCs/>
        </w:rPr>
        <w:t xml:space="preserve">. Pro zlepšení výkonu konstruktéři optimalizovali vztah mezi rozměry kluzného vedení a průhybem. Větší </w:t>
      </w:r>
      <w:r w:rsidR="00182435">
        <w:rPr>
          <w:rFonts w:cs="Arial"/>
          <w:bCs/>
        </w:rPr>
        <w:t>průměry ozubených řemenic</w:t>
      </w:r>
      <w:r w:rsidRPr="004433C1">
        <w:rPr>
          <w:rFonts w:cs="Arial"/>
          <w:bCs/>
        </w:rPr>
        <w:t xml:space="preserve"> zlepšují odolnost ozubeného řemene proti opotřebení, protože je vystaven menšímu ohybu, a tudíž menšímu namáhání. Současně lineární</w:t>
      </w:r>
      <w:r w:rsidR="00182435">
        <w:rPr>
          <w:rFonts w:cs="Arial"/>
          <w:bCs/>
        </w:rPr>
        <w:t xml:space="preserve"> kluzné</w:t>
      </w:r>
      <w:r w:rsidRPr="004433C1">
        <w:rPr>
          <w:rFonts w:cs="Arial"/>
          <w:bCs/>
        </w:rPr>
        <w:t xml:space="preserve"> vedení </w:t>
      </w:r>
      <w:proofErr w:type="spellStart"/>
      <w:r w:rsidRPr="004433C1">
        <w:rPr>
          <w:rFonts w:cs="Arial"/>
          <w:bCs/>
        </w:rPr>
        <w:t>drylin</w:t>
      </w:r>
      <w:proofErr w:type="spellEnd"/>
      <w:r w:rsidRPr="004433C1">
        <w:rPr>
          <w:rFonts w:cs="Arial"/>
          <w:bCs/>
        </w:rPr>
        <w:t xml:space="preserve"> W ve velikosti 16 zajišťuje delší životnost</w:t>
      </w:r>
      <w:r w:rsidR="00182435">
        <w:rPr>
          <w:rFonts w:cs="Arial"/>
          <w:bCs/>
        </w:rPr>
        <w:t xml:space="preserve"> celého systému</w:t>
      </w:r>
      <w:r w:rsidRPr="004433C1">
        <w:rPr>
          <w:rFonts w:cs="Arial"/>
          <w:bCs/>
        </w:rPr>
        <w:t>.</w:t>
      </w:r>
    </w:p>
    <w:p w14:paraId="0FB60121" w14:textId="744A00FB" w:rsidR="004433C1" w:rsidRPr="004433C1" w:rsidRDefault="004433C1" w:rsidP="00F72E3B">
      <w:pPr>
        <w:rPr>
          <w:rFonts w:cs="Arial"/>
          <w:bCs/>
        </w:rPr>
      </w:pPr>
      <w:r w:rsidRPr="00222D88">
        <w:rPr>
          <w:rFonts w:cs="Arial"/>
          <w:bCs/>
          <w:i/>
          <w:iCs/>
        </w:rPr>
        <w:lastRenderedPageBreak/>
        <w:t>"Velké kluzné plochy znamenají větší styčnou plochu, což zase umožňuje vyšší nosnost,"</w:t>
      </w:r>
      <w:r w:rsidRPr="004433C1">
        <w:rPr>
          <w:rFonts w:cs="Arial"/>
          <w:bCs/>
        </w:rPr>
        <w:t xml:space="preserve"> říká </w:t>
      </w:r>
      <w:r w:rsidR="00222D88" w:rsidRPr="00222D88">
        <w:rPr>
          <w:rFonts w:cs="Arial"/>
          <w:b/>
        </w:rPr>
        <w:t>Tomáš Vlk</w:t>
      </w:r>
      <w:r w:rsidRPr="004433C1">
        <w:rPr>
          <w:rFonts w:cs="Arial"/>
          <w:bCs/>
        </w:rPr>
        <w:t xml:space="preserve">. </w:t>
      </w:r>
      <w:proofErr w:type="spellStart"/>
      <w:r w:rsidRPr="004433C1">
        <w:rPr>
          <w:rFonts w:cs="Arial"/>
          <w:bCs/>
        </w:rPr>
        <w:t>drylin</w:t>
      </w:r>
      <w:proofErr w:type="spellEnd"/>
      <w:r w:rsidRPr="004433C1">
        <w:rPr>
          <w:rFonts w:cs="Arial"/>
          <w:bCs/>
        </w:rPr>
        <w:t xml:space="preserve"> ZLX je vhodný pro zatížení až 150 N a má délku zdvihu</w:t>
      </w:r>
      <w:r w:rsidR="00182435">
        <w:rPr>
          <w:rFonts w:cs="Arial"/>
          <w:bCs/>
        </w:rPr>
        <w:t xml:space="preserve"> až</w:t>
      </w:r>
      <w:r w:rsidRPr="004433C1">
        <w:rPr>
          <w:rFonts w:cs="Arial"/>
          <w:bCs/>
        </w:rPr>
        <w:t xml:space="preserve"> 3 500 mm. Testy také ukázaly, že například při </w:t>
      </w:r>
      <w:r w:rsidR="00182435">
        <w:rPr>
          <w:rFonts w:cs="Arial"/>
          <w:bCs/>
        </w:rPr>
        <w:t>radiálním</w:t>
      </w:r>
      <w:r w:rsidRPr="004433C1">
        <w:rPr>
          <w:rFonts w:cs="Arial"/>
          <w:bCs/>
        </w:rPr>
        <w:t xml:space="preserve"> zatížení 5 kg a rychlosti 0,5 m/s dosahuje životnosti až 20 000 km bez údržby. Životnost lze také vypočítat online.</w:t>
      </w:r>
    </w:p>
    <w:p w14:paraId="365A14DE" w14:textId="77777777" w:rsidR="004433C1" w:rsidRPr="00222D88" w:rsidRDefault="004433C1" w:rsidP="004433C1">
      <w:pPr>
        <w:rPr>
          <w:rFonts w:cs="Arial"/>
          <w:b/>
        </w:rPr>
      </w:pPr>
      <w:r w:rsidRPr="00222D88">
        <w:rPr>
          <w:rFonts w:cs="Arial"/>
          <w:b/>
        </w:rPr>
        <w:t>Připraveno k připojení převodovky a elektromotoru</w:t>
      </w:r>
    </w:p>
    <w:p w14:paraId="4D45694C" w14:textId="7C7DFE2E" w:rsidR="004433C1" w:rsidRPr="004433C1" w:rsidRDefault="004433C1" w:rsidP="004433C1">
      <w:pPr>
        <w:rPr>
          <w:rFonts w:cs="Arial"/>
          <w:bCs/>
        </w:rPr>
      </w:pPr>
      <w:r w:rsidRPr="004433C1">
        <w:rPr>
          <w:rFonts w:cs="Arial"/>
          <w:bCs/>
        </w:rPr>
        <w:t>Novou osu s ozubeným řemenem lze použít v kombinaci s různými portálovými nástavbami i v samostatném provozu. Velké množství drážek nabízí mnoho možností pro upevnění příslušenství, jako jsou držáky senzorů nebo ochrann</w:t>
      </w:r>
      <w:r w:rsidR="00182435">
        <w:rPr>
          <w:rFonts w:cs="Arial"/>
          <w:bCs/>
        </w:rPr>
        <w:t>é kryty</w:t>
      </w:r>
      <w:r w:rsidRPr="004433C1">
        <w:rPr>
          <w:rFonts w:cs="Arial"/>
          <w:bCs/>
        </w:rPr>
        <w:t xml:space="preserve">. </w:t>
      </w:r>
      <w:r w:rsidR="00222D88">
        <w:rPr>
          <w:rFonts w:cs="Arial"/>
          <w:bCs/>
        </w:rPr>
        <w:t>HENNLICH</w:t>
      </w:r>
      <w:r w:rsidRPr="004433C1">
        <w:rPr>
          <w:rFonts w:cs="Arial"/>
          <w:bCs/>
        </w:rPr>
        <w:t xml:space="preserve"> dodává osy s ozubeným řemenem připravené pro instalaci s elektromotory a nabízí výběr ze tří koncepcí motorů: Krokové motory, EC/BLDC nebo stejnosměrné motory. Všechny tyto motory lze ovládat pomocí univerzální řídicí jednotky D1, případně pomocí cenově výhodných </w:t>
      </w:r>
      <w:r w:rsidR="00182435">
        <w:rPr>
          <w:rFonts w:cs="Arial"/>
          <w:bCs/>
        </w:rPr>
        <w:t>a specializovaných řídících jednotek</w:t>
      </w:r>
      <w:r w:rsidRPr="004433C1">
        <w:rPr>
          <w:rFonts w:cs="Arial"/>
          <w:bCs/>
        </w:rPr>
        <w:t>, jako jsou D3, D5, D7, D8 nebo D9. Na přání zákazníka lze k flexibilně navrženým připojovacím prvkům připojit i motory jiných výrobců.</w:t>
      </w:r>
    </w:p>
    <w:p w14:paraId="4AF247F5" w14:textId="2AF641DB" w:rsidR="004433C1" w:rsidRPr="004433C1" w:rsidRDefault="004433C1" w:rsidP="004433C1">
      <w:pPr>
        <w:rPr>
          <w:rFonts w:cs="Arial"/>
          <w:bCs/>
        </w:rPr>
      </w:pPr>
      <w:proofErr w:type="spellStart"/>
      <w:r w:rsidRPr="004433C1">
        <w:rPr>
          <w:rFonts w:cs="Arial"/>
          <w:bCs/>
        </w:rPr>
        <w:t>drylin</w:t>
      </w:r>
      <w:proofErr w:type="spellEnd"/>
      <w:r w:rsidRPr="004433C1">
        <w:rPr>
          <w:rFonts w:cs="Arial"/>
          <w:bCs/>
        </w:rPr>
        <w:t xml:space="preserve"> ZLX se vyznačuje přesným a pevným připojením motoru. Pohon lze realizovat prostřednictvím </w:t>
      </w:r>
      <w:r w:rsidR="00182435">
        <w:rPr>
          <w:rFonts w:cs="Arial"/>
          <w:bCs/>
        </w:rPr>
        <w:t>příruby motoru nebo převodovky</w:t>
      </w:r>
      <w:r w:rsidRPr="004433C1">
        <w:rPr>
          <w:rFonts w:cs="Arial"/>
          <w:bCs/>
        </w:rPr>
        <w:t xml:space="preserve"> nebo hřídele</w:t>
      </w:r>
      <w:r w:rsidR="00182435">
        <w:rPr>
          <w:rFonts w:cs="Arial"/>
          <w:bCs/>
        </w:rPr>
        <w:t xml:space="preserve"> s těsným perem</w:t>
      </w:r>
      <w:r w:rsidRPr="004433C1">
        <w:rPr>
          <w:rFonts w:cs="Arial"/>
          <w:bCs/>
        </w:rPr>
        <w:t xml:space="preserve">, což zvyšuje flexibilitu při přizpůsobování různým aplikacím. Příklady vhodných aplikací zahrnují automatizované výrobní linky, systémy </w:t>
      </w:r>
      <w:proofErr w:type="spellStart"/>
      <w:r w:rsidRPr="004433C1">
        <w:rPr>
          <w:rFonts w:cs="Arial"/>
          <w:bCs/>
        </w:rPr>
        <w:t>pick</w:t>
      </w:r>
      <w:proofErr w:type="spellEnd"/>
      <w:r w:rsidRPr="004433C1">
        <w:rPr>
          <w:rFonts w:cs="Arial"/>
          <w:bCs/>
        </w:rPr>
        <w:t xml:space="preserve">-and-place a 3D tiskárny. Nové lineární vedení lze nakonfigurovat během několika minut pomocí online konfigurátoru technologie pohonu </w:t>
      </w:r>
      <w:proofErr w:type="spellStart"/>
      <w:r w:rsidRPr="004433C1">
        <w:rPr>
          <w:rFonts w:cs="Arial"/>
          <w:bCs/>
        </w:rPr>
        <w:t>drylin</w:t>
      </w:r>
      <w:proofErr w:type="spellEnd"/>
      <w:r w:rsidRPr="004433C1">
        <w:rPr>
          <w:rFonts w:cs="Arial"/>
          <w:bCs/>
        </w:rPr>
        <w:t>.</w:t>
      </w:r>
    </w:p>
    <w:p w14:paraId="0829EFD8" w14:textId="42D8BC20" w:rsidR="00FA4521" w:rsidRDefault="00FF7AF4" w:rsidP="00F72E3B">
      <w:pPr>
        <w:rPr>
          <w:rFonts w:cs="Arial"/>
          <w:b/>
        </w:rPr>
      </w:pPr>
      <w:r>
        <w:rPr>
          <w:rFonts w:cs="Arial"/>
          <w:b/>
        </w:rPr>
        <w:t>Link na zprávu:</w:t>
      </w:r>
      <w:r>
        <w:rPr>
          <w:rFonts w:cs="Arial"/>
          <w:b/>
        </w:rPr>
        <w:br/>
      </w:r>
    </w:p>
    <w:p w14:paraId="143E710A" w14:textId="34FB8754" w:rsidR="000355B9" w:rsidRDefault="00D06E6A" w:rsidP="00F72E3B">
      <w:pPr>
        <w:rPr>
          <w:rFonts w:cs="Arial"/>
          <w:b/>
        </w:rPr>
      </w:pPr>
      <w:r>
        <w:rPr>
          <w:rFonts w:cs="Arial"/>
          <w:b/>
        </w:rPr>
        <w:t>Obrázek</w:t>
      </w:r>
    </w:p>
    <w:p w14:paraId="0E76192D" w14:textId="15C13F2D" w:rsidR="00D06E6A" w:rsidRDefault="00B03895" w:rsidP="00F72E3B">
      <w:pPr>
        <w:rPr>
          <w:rFonts w:cs="Arial"/>
          <w:b/>
        </w:rPr>
      </w:pPr>
      <w:r>
        <w:rPr>
          <w:rFonts w:cs="Arial"/>
          <w:b/>
          <w:noProof/>
        </w:rPr>
        <w:drawing>
          <wp:inline distT="0" distB="0" distL="0" distR="0" wp14:anchorId="4A85E6B9" wp14:editId="5673FD53">
            <wp:extent cx="2728595" cy="2619283"/>
            <wp:effectExtent l="0" t="0" r="0" b="0"/>
            <wp:docPr id="12817373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31" cy="262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1787" w14:textId="4A509BEC" w:rsidR="00D06E6A" w:rsidRDefault="00D06E6A" w:rsidP="00F72E3B">
      <w:pPr>
        <w:rPr>
          <w:rFonts w:cs="Arial"/>
          <w:b/>
        </w:rPr>
      </w:pPr>
      <w:r>
        <w:rPr>
          <w:rFonts w:cs="Arial"/>
          <w:b/>
        </w:rPr>
        <w:t xml:space="preserve">Popis: </w:t>
      </w:r>
    </w:p>
    <w:p w14:paraId="0CAB1A4D" w14:textId="6D4A4CDF" w:rsidR="00B03895" w:rsidRDefault="00B03895" w:rsidP="00F72E3B">
      <w:pPr>
        <w:rPr>
          <w:rFonts w:cs="Arial"/>
          <w:b/>
        </w:rPr>
      </w:pPr>
      <w:r w:rsidRPr="00E27F41">
        <w:rPr>
          <w:rFonts w:cs="Arial"/>
          <w:b/>
        </w:rPr>
        <w:t xml:space="preserve">Eloxované hliníkové lineární osy vyvinuty ve zcela novém geometrickém provedení – to je kompaktní, robustní a samomazná vysoce výkonná řada lineárních kluzných jednotek </w:t>
      </w:r>
      <w:proofErr w:type="spellStart"/>
      <w:r w:rsidRPr="00E27F41">
        <w:rPr>
          <w:rFonts w:cs="Arial"/>
          <w:b/>
        </w:rPr>
        <w:t>drylin</w:t>
      </w:r>
      <w:proofErr w:type="spellEnd"/>
      <w:r w:rsidRPr="00E27F41">
        <w:rPr>
          <w:rFonts w:cs="Arial"/>
          <w:b/>
        </w:rPr>
        <w:t xml:space="preserve"> ZLX.</w:t>
      </w:r>
      <w:r>
        <w:rPr>
          <w:rFonts w:cs="Arial"/>
          <w:b/>
        </w:rPr>
        <w:t xml:space="preserve"> </w:t>
      </w:r>
      <w:r w:rsidRPr="00E27F41">
        <w:rPr>
          <w:rStyle w:val="cf01"/>
          <w:rFonts w:ascii="Arial" w:hAnsi="Arial" w:cs="Arial"/>
          <w:b/>
          <w:bCs/>
          <w:sz w:val="22"/>
          <w:szCs w:val="22"/>
        </w:rPr>
        <w:t xml:space="preserve">Díky novému designu vypadají tyto nové lineární kluzné jednotky </w:t>
      </w:r>
      <w:proofErr w:type="spellStart"/>
      <w:r w:rsidRPr="00E27F41">
        <w:rPr>
          <w:rStyle w:val="cf01"/>
          <w:rFonts w:ascii="Arial" w:hAnsi="Arial" w:cs="Arial"/>
          <w:b/>
          <w:bCs/>
          <w:sz w:val="22"/>
          <w:szCs w:val="22"/>
        </w:rPr>
        <w:t>drylin</w:t>
      </w:r>
      <w:proofErr w:type="spellEnd"/>
      <w:r w:rsidRPr="00E27F41">
        <w:rPr>
          <w:rStyle w:val="cf01"/>
          <w:rFonts w:ascii="Arial" w:hAnsi="Arial" w:cs="Arial"/>
          <w:b/>
          <w:bCs/>
          <w:sz w:val="22"/>
          <w:szCs w:val="22"/>
        </w:rPr>
        <w:t xml:space="preserve"> ZLX nejen jako kompaktní profil, ale lze je také snadno a rychle montovat na hliníkové konstrukční profily.</w:t>
      </w:r>
    </w:p>
    <w:p w14:paraId="5C76B5C8" w14:textId="2CBF2558" w:rsidR="007F0E6E" w:rsidRDefault="00047E1A" w:rsidP="00F72E3B">
      <w:pPr>
        <w:rPr>
          <w:rFonts w:cs="Arial"/>
          <w:b/>
        </w:rPr>
      </w:pPr>
      <w:r w:rsidRPr="00047E1A">
        <w:rPr>
          <w:rFonts w:cs="Arial"/>
          <w:b/>
        </w:rPr>
        <w:t xml:space="preserve"> (Zdroj: </w:t>
      </w:r>
      <w:r w:rsidR="00CC24DB">
        <w:rPr>
          <w:rFonts w:cs="Arial"/>
          <w:b/>
        </w:rPr>
        <w:t>HENNLICH/</w:t>
      </w:r>
      <w:r w:rsidRPr="00047E1A">
        <w:rPr>
          <w:rFonts w:cs="Arial"/>
          <w:b/>
        </w:rPr>
        <w:t>igus)</w:t>
      </w:r>
    </w:p>
    <w:p w14:paraId="0FF45EA3" w14:textId="261337CE" w:rsidR="00181625" w:rsidRPr="000355B9" w:rsidRDefault="00181625" w:rsidP="00F72E3B">
      <w:pPr>
        <w:rPr>
          <w:rFonts w:cs="Arial"/>
          <w:b/>
        </w:rPr>
      </w:pPr>
    </w:p>
    <w:p w14:paraId="79C4FBF5" w14:textId="77777777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fotovoltaiky</w:t>
      </w:r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5B5017EC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do dalších zemí střední a východní Evropy. Se zhruba </w:t>
      </w:r>
      <w:r w:rsidR="007F0E6E">
        <w:rPr>
          <w:rFonts w:eastAsia="Arial Unicode MS" w:cs="Arial"/>
          <w:sz w:val="20"/>
        </w:rPr>
        <w:t>10</w:t>
      </w:r>
      <w:r w:rsidRPr="000355B9">
        <w:rPr>
          <w:rFonts w:eastAsia="Arial Unicode MS" w:cs="Arial"/>
          <w:sz w:val="20"/>
        </w:rPr>
        <w:t>00 spolupracovníky působí v 1</w:t>
      </w:r>
      <w:r w:rsidR="007F0E6E">
        <w:rPr>
          <w:rFonts w:eastAsia="Arial Unicode MS" w:cs="Arial"/>
          <w:sz w:val="20"/>
        </w:rPr>
        <w:t>7</w:t>
      </w:r>
      <w:r w:rsidRPr="000355B9">
        <w:rPr>
          <w:rFonts w:eastAsia="Arial Unicode MS" w:cs="Arial"/>
          <w:sz w:val="20"/>
        </w:rPr>
        <w:t xml:space="preserve"> evropských zemích.</w:t>
      </w:r>
      <w:r w:rsidR="00F72E3B" w:rsidRPr="000355B9">
        <w:rPr>
          <w:rFonts w:cs="Arial"/>
        </w:rPr>
        <w:tab/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4D73C9">
      <w:headerReference w:type="default" r:id="rId12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38F8A" w14:textId="77777777" w:rsidR="00C0234E" w:rsidRDefault="00C0234E" w:rsidP="00416EE5">
      <w:pPr>
        <w:spacing w:after="0" w:line="240" w:lineRule="auto"/>
      </w:pPr>
      <w:r>
        <w:separator/>
      </w:r>
    </w:p>
  </w:endnote>
  <w:endnote w:type="continuationSeparator" w:id="0">
    <w:p w14:paraId="6C690736" w14:textId="77777777" w:rsidR="00C0234E" w:rsidRDefault="00C0234E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A13DA" w14:textId="77777777" w:rsidR="00C0234E" w:rsidRDefault="00C0234E" w:rsidP="00416EE5">
      <w:pPr>
        <w:spacing w:after="0" w:line="240" w:lineRule="auto"/>
      </w:pPr>
      <w:r>
        <w:separator/>
      </w:r>
    </w:p>
  </w:footnote>
  <w:footnote w:type="continuationSeparator" w:id="0">
    <w:p w14:paraId="53AC5B81" w14:textId="77777777" w:rsidR="00C0234E" w:rsidRDefault="00C0234E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29560" w14:textId="77777777" w:rsidR="00542F8B" w:rsidRDefault="00542F8B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542F8B" w:rsidRPr="000355B9" w:rsidRDefault="00542F8B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542F8B" w:rsidRDefault="00542F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A114C"/>
    <w:multiLevelType w:val="hybridMultilevel"/>
    <w:tmpl w:val="62C8EA70"/>
    <w:lvl w:ilvl="0" w:tplc="65ACFD7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16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A8"/>
    <w:rsid w:val="00002491"/>
    <w:rsid w:val="00004C64"/>
    <w:rsid w:val="00021A4D"/>
    <w:rsid w:val="00025357"/>
    <w:rsid w:val="000355B9"/>
    <w:rsid w:val="00040B6C"/>
    <w:rsid w:val="00047E1A"/>
    <w:rsid w:val="00054CD9"/>
    <w:rsid w:val="00057778"/>
    <w:rsid w:val="00063628"/>
    <w:rsid w:val="0007276C"/>
    <w:rsid w:val="000752F2"/>
    <w:rsid w:val="00084E1A"/>
    <w:rsid w:val="00085D6E"/>
    <w:rsid w:val="00086723"/>
    <w:rsid w:val="00097CA2"/>
    <w:rsid w:val="000A568E"/>
    <w:rsid w:val="000C305F"/>
    <w:rsid w:val="0010113A"/>
    <w:rsid w:val="0010150D"/>
    <w:rsid w:val="00106892"/>
    <w:rsid w:val="00146930"/>
    <w:rsid w:val="001525FE"/>
    <w:rsid w:val="00164E28"/>
    <w:rsid w:val="0016541C"/>
    <w:rsid w:val="00167BF6"/>
    <w:rsid w:val="00172F7F"/>
    <w:rsid w:val="00181625"/>
    <w:rsid w:val="00182435"/>
    <w:rsid w:val="00186434"/>
    <w:rsid w:val="0018714F"/>
    <w:rsid w:val="001D25E5"/>
    <w:rsid w:val="002037BE"/>
    <w:rsid w:val="00221589"/>
    <w:rsid w:val="00222D88"/>
    <w:rsid w:val="00227FFD"/>
    <w:rsid w:val="00240CFA"/>
    <w:rsid w:val="00250108"/>
    <w:rsid w:val="002528D0"/>
    <w:rsid w:val="002824B9"/>
    <w:rsid w:val="002954B2"/>
    <w:rsid w:val="002973C6"/>
    <w:rsid w:val="002A4460"/>
    <w:rsid w:val="002C56ED"/>
    <w:rsid w:val="002E6E18"/>
    <w:rsid w:val="002F29B1"/>
    <w:rsid w:val="00303A40"/>
    <w:rsid w:val="00310BE9"/>
    <w:rsid w:val="003111A2"/>
    <w:rsid w:val="003374AA"/>
    <w:rsid w:val="0034597E"/>
    <w:rsid w:val="00347F0C"/>
    <w:rsid w:val="00352499"/>
    <w:rsid w:val="00381004"/>
    <w:rsid w:val="003A036E"/>
    <w:rsid w:val="003B1CB9"/>
    <w:rsid w:val="003C2F23"/>
    <w:rsid w:val="003C581D"/>
    <w:rsid w:val="003D78B8"/>
    <w:rsid w:val="003E7937"/>
    <w:rsid w:val="00407A64"/>
    <w:rsid w:val="00416EE5"/>
    <w:rsid w:val="00430F0D"/>
    <w:rsid w:val="004433C1"/>
    <w:rsid w:val="00450588"/>
    <w:rsid w:val="0048661E"/>
    <w:rsid w:val="00491017"/>
    <w:rsid w:val="004913D4"/>
    <w:rsid w:val="0049512E"/>
    <w:rsid w:val="004A369E"/>
    <w:rsid w:val="004A56B2"/>
    <w:rsid w:val="004B4493"/>
    <w:rsid w:val="004B77CC"/>
    <w:rsid w:val="004C2A49"/>
    <w:rsid w:val="004D73C9"/>
    <w:rsid w:val="004F5EC1"/>
    <w:rsid w:val="004F607D"/>
    <w:rsid w:val="00532380"/>
    <w:rsid w:val="00542F8B"/>
    <w:rsid w:val="005557B4"/>
    <w:rsid w:val="00557A5E"/>
    <w:rsid w:val="005638CA"/>
    <w:rsid w:val="0056623F"/>
    <w:rsid w:val="00573D17"/>
    <w:rsid w:val="005874BB"/>
    <w:rsid w:val="005B222A"/>
    <w:rsid w:val="005C14B4"/>
    <w:rsid w:val="005D28B5"/>
    <w:rsid w:val="005F28DC"/>
    <w:rsid w:val="005F4EC7"/>
    <w:rsid w:val="00602B3A"/>
    <w:rsid w:val="00603B02"/>
    <w:rsid w:val="00614AA4"/>
    <w:rsid w:val="00631955"/>
    <w:rsid w:val="00633C79"/>
    <w:rsid w:val="00636DBC"/>
    <w:rsid w:val="00637955"/>
    <w:rsid w:val="00641026"/>
    <w:rsid w:val="00644AEB"/>
    <w:rsid w:val="00684E29"/>
    <w:rsid w:val="006968D5"/>
    <w:rsid w:val="006C1BD0"/>
    <w:rsid w:val="006C4C0E"/>
    <w:rsid w:val="006F0EE6"/>
    <w:rsid w:val="00706DC6"/>
    <w:rsid w:val="00715F0E"/>
    <w:rsid w:val="00720EA6"/>
    <w:rsid w:val="00721EF3"/>
    <w:rsid w:val="00735CF7"/>
    <w:rsid w:val="00752EC1"/>
    <w:rsid w:val="00753A01"/>
    <w:rsid w:val="007572F2"/>
    <w:rsid w:val="007739FF"/>
    <w:rsid w:val="0077407E"/>
    <w:rsid w:val="007A48E2"/>
    <w:rsid w:val="007D14D6"/>
    <w:rsid w:val="007D6735"/>
    <w:rsid w:val="007E515A"/>
    <w:rsid w:val="007F0E6E"/>
    <w:rsid w:val="007F1B8C"/>
    <w:rsid w:val="00811E1D"/>
    <w:rsid w:val="008229F6"/>
    <w:rsid w:val="00824980"/>
    <w:rsid w:val="00844999"/>
    <w:rsid w:val="00884539"/>
    <w:rsid w:val="00895F21"/>
    <w:rsid w:val="008A27EB"/>
    <w:rsid w:val="008A65E6"/>
    <w:rsid w:val="008B1640"/>
    <w:rsid w:val="008B7128"/>
    <w:rsid w:val="008B7964"/>
    <w:rsid w:val="008C09A3"/>
    <w:rsid w:val="008C5504"/>
    <w:rsid w:val="008D6E0D"/>
    <w:rsid w:val="009033B4"/>
    <w:rsid w:val="00912C2E"/>
    <w:rsid w:val="00926735"/>
    <w:rsid w:val="00935DCA"/>
    <w:rsid w:val="00944B15"/>
    <w:rsid w:val="00966EE0"/>
    <w:rsid w:val="00972581"/>
    <w:rsid w:val="00974C89"/>
    <w:rsid w:val="00976532"/>
    <w:rsid w:val="009865E1"/>
    <w:rsid w:val="00987F1E"/>
    <w:rsid w:val="009A447A"/>
    <w:rsid w:val="009B3766"/>
    <w:rsid w:val="009B5040"/>
    <w:rsid w:val="009B62EE"/>
    <w:rsid w:val="009C6F28"/>
    <w:rsid w:val="009E39F8"/>
    <w:rsid w:val="00A02FDB"/>
    <w:rsid w:val="00A276E1"/>
    <w:rsid w:val="00A3074E"/>
    <w:rsid w:val="00A42BAC"/>
    <w:rsid w:val="00A50C2D"/>
    <w:rsid w:val="00A63559"/>
    <w:rsid w:val="00A65CDF"/>
    <w:rsid w:val="00A70936"/>
    <w:rsid w:val="00A776CF"/>
    <w:rsid w:val="00A9318A"/>
    <w:rsid w:val="00A94A50"/>
    <w:rsid w:val="00AA7C5B"/>
    <w:rsid w:val="00AB2D71"/>
    <w:rsid w:val="00AC1A5F"/>
    <w:rsid w:val="00AD6627"/>
    <w:rsid w:val="00AE50C9"/>
    <w:rsid w:val="00AF1F85"/>
    <w:rsid w:val="00B03895"/>
    <w:rsid w:val="00B13B11"/>
    <w:rsid w:val="00B329AD"/>
    <w:rsid w:val="00B64444"/>
    <w:rsid w:val="00B64BCE"/>
    <w:rsid w:val="00B82640"/>
    <w:rsid w:val="00B9644E"/>
    <w:rsid w:val="00BA2E84"/>
    <w:rsid w:val="00BB1341"/>
    <w:rsid w:val="00BC20A1"/>
    <w:rsid w:val="00BC293A"/>
    <w:rsid w:val="00BC74A8"/>
    <w:rsid w:val="00BE1B57"/>
    <w:rsid w:val="00BE2D21"/>
    <w:rsid w:val="00BF54A1"/>
    <w:rsid w:val="00C0234E"/>
    <w:rsid w:val="00C2013D"/>
    <w:rsid w:val="00C32A7A"/>
    <w:rsid w:val="00C46AB6"/>
    <w:rsid w:val="00C65D6B"/>
    <w:rsid w:val="00C73C23"/>
    <w:rsid w:val="00C7513D"/>
    <w:rsid w:val="00C84C39"/>
    <w:rsid w:val="00CA3D46"/>
    <w:rsid w:val="00CA4BF7"/>
    <w:rsid w:val="00CC03C8"/>
    <w:rsid w:val="00CC24DB"/>
    <w:rsid w:val="00CC50F8"/>
    <w:rsid w:val="00CD7380"/>
    <w:rsid w:val="00CF6F1B"/>
    <w:rsid w:val="00D06E6A"/>
    <w:rsid w:val="00D072F1"/>
    <w:rsid w:val="00D10A2F"/>
    <w:rsid w:val="00D26EA8"/>
    <w:rsid w:val="00D334E9"/>
    <w:rsid w:val="00D43B0A"/>
    <w:rsid w:val="00D503FA"/>
    <w:rsid w:val="00D55475"/>
    <w:rsid w:val="00D616F4"/>
    <w:rsid w:val="00D618A8"/>
    <w:rsid w:val="00D667C9"/>
    <w:rsid w:val="00D67C33"/>
    <w:rsid w:val="00D74B17"/>
    <w:rsid w:val="00D76223"/>
    <w:rsid w:val="00D9379D"/>
    <w:rsid w:val="00D941A9"/>
    <w:rsid w:val="00DA7219"/>
    <w:rsid w:val="00DB18E8"/>
    <w:rsid w:val="00DB24E8"/>
    <w:rsid w:val="00E23966"/>
    <w:rsid w:val="00E26A11"/>
    <w:rsid w:val="00E27F41"/>
    <w:rsid w:val="00E5026E"/>
    <w:rsid w:val="00E61C13"/>
    <w:rsid w:val="00E66410"/>
    <w:rsid w:val="00E76E0B"/>
    <w:rsid w:val="00EA7997"/>
    <w:rsid w:val="00EB2B89"/>
    <w:rsid w:val="00EB4964"/>
    <w:rsid w:val="00EB51FA"/>
    <w:rsid w:val="00EB5EBA"/>
    <w:rsid w:val="00EC0532"/>
    <w:rsid w:val="00ED1BA5"/>
    <w:rsid w:val="00EE573D"/>
    <w:rsid w:val="00F03E88"/>
    <w:rsid w:val="00F065A9"/>
    <w:rsid w:val="00F160DE"/>
    <w:rsid w:val="00F235A3"/>
    <w:rsid w:val="00F469AC"/>
    <w:rsid w:val="00F645D0"/>
    <w:rsid w:val="00F66B45"/>
    <w:rsid w:val="00F72E3B"/>
    <w:rsid w:val="00F82636"/>
    <w:rsid w:val="00F8776F"/>
    <w:rsid w:val="00FA4521"/>
    <w:rsid w:val="00FB09CD"/>
    <w:rsid w:val="00FB0C9F"/>
    <w:rsid w:val="00FC092D"/>
    <w:rsid w:val="00FD0683"/>
    <w:rsid w:val="00FE153A"/>
    <w:rsid w:val="00FE1CFD"/>
    <w:rsid w:val="00FF348C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Standardnpsmoodstavce"/>
    <w:rsid w:val="0034597E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57778"/>
    <w:rPr>
      <w:color w:val="605E5C"/>
      <w:shd w:val="clear" w:color="auto" w:fill="E1DFDD"/>
    </w:rPr>
  </w:style>
  <w:style w:type="paragraph" w:customStyle="1" w:styleId="pf0">
    <w:name w:val="pf0"/>
    <w:basedOn w:val="Normln"/>
    <w:rsid w:val="0091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6037b1-5095-4c88-8650-979d4e1b11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834969B971541B22C702E97909A41" ma:contentTypeVersion="15" ma:contentTypeDescription="Create a new document." ma:contentTypeScope="" ma:versionID="12b6caea836fad6f2831b13e86dc7c90">
  <xsd:schema xmlns:xsd="http://www.w3.org/2001/XMLSchema" xmlns:xs="http://www.w3.org/2001/XMLSchema" xmlns:p="http://schemas.microsoft.com/office/2006/metadata/properties" xmlns:ns3="602b641b-61cb-4dc2-b9d1-e57558eb9b13" xmlns:ns4="f56037b1-5095-4c88-8650-979d4e1b115c" targetNamespace="http://schemas.microsoft.com/office/2006/metadata/properties" ma:root="true" ma:fieldsID="cefa2e2fe0d03c1140d532b0eab977ff" ns3:_="" ns4:_="">
    <xsd:import namespace="602b641b-61cb-4dc2-b9d1-e57558eb9b13"/>
    <xsd:import namespace="f56037b1-5095-4c88-8650-979d4e1b11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b641b-61cb-4dc2-b9d1-e57558eb9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037b1-5095-4c88-8650-979d4e1b1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  <ds:schemaRef ds:uri="f56037b1-5095-4c88-8650-979d4e1b115c"/>
  </ds:schemaRefs>
</ds:datastoreItem>
</file>

<file path=customXml/itemProps3.xml><?xml version="1.0" encoding="utf-8"?>
<ds:datastoreItem xmlns:ds="http://schemas.openxmlformats.org/officeDocument/2006/customXml" ds:itemID="{1B770218-1733-4284-8BE4-25CA7A3D6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641b-61cb-4dc2-b9d1-e57558eb9b13"/>
    <ds:schemaRef ds:uri="f56037b1-5095-4c88-8650-979d4e1b1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449D8E-9CC8-4BF5-B3CA-8D2C1EF5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CI.dotx</Template>
  <TotalTime>11</TotalTime>
  <Pages>3</Pages>
  <Words>880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3</cp:revision>
  <dcterms:created xsi:type="dcterms:W3CDTF">2024-07-11T06:40:00Z</dcterms:created>
  <dcterms:modified xsi:type="dcterms:W3CDTF">2024-07-11T11:16:00Z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0x010100A9E834969B971541B22C702E97909A41</vt:lpwstr>
  </property>
</Properties>
</file>