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644FB7" w14:textId="3F19A5E3" w:rsidR="0004331B" w:rsidRPr="009F0CCA" w:rsidRDefault="0004331B" w:rsidP="0004331B">
      <w:pPr>
        <w:rPr>
          <w:b/>
          <w:sz w:val="28"/>
        </w:rPr>
      </w:pPr>
      <w:r w:rsidRPr="009F0CCA">
        <w:rPr>
          <w:b/>
          <w:sz w:val="28"/>
        </w:rPr>
        <w:t>Unikátní systém napájení energií zvyšuje bezpečnost otočných jeřábů</w:t>
      </w:r>
    </w:p>
    <w:p w14:paraId="525314BE" w14:textId="3CEF927F" w:rsidR="0004331B" w:rsidRPr="009F0CCA" w:rsidRDefault="0004331B" w:rsidP="0004331B">
      <w:pPr>
        <w:rPr>
          <w:b/>
          <w:sz w:val="24"/>
        </w:rPr>
      </w:pPr>
      <w:r w:rsidRPr="009F0CCA">
        <w:rPr>
          <w:b/>
          <w:sz w:val="24"/>
        </w:rPr>
        <w:t xml:space="preserve">Prostorově úsporné, odolné a </w:t>
      </w:r>
      <w:r w:rsidR="00880DFB">
        <w:rPr>
          <w:b/>
          <w:sz w:val="24"/>
        </w:rPr>
        <w:t>cenově výhodné</w:t>
      </w:r>
      <w:r w:rsidRPr="009F0CCA">
        <w:rPr>
          <w:b/>
          <w:sz w:val="24"/>
        </w:rPr>
        <w:t xml:space="preserve">: </w:t>
      </w:r>
      <w:proofErr w:type="spellStart"/>
      <w:r w:rsidR="009F0CCA">
        <w:rPr>
          <w:b/>
          <w:sz w:val="24"/>
        </w:rPr>
        <w:t>guidelock</w:t>
      </w:r>
      <w:proofErr w:type="spellEnd"/>
      <w:r w:rsidR="009F0CCA">
        <w:rPr>
          <w:b/>
          <w:sz w:val="24"/>
        </w:rPr>
        <w:t xml:space="preserve"> </w:t>
      </w:r>
      <w:r w:rsidR="00137D17">
        <w:rPr>
          <w:b/>
          <w:sz w:val="24"/>
        </w:rPr>
        <w:t xml:space="preserve">swing </w:t>
      </w:r>
      <w:r w:rsidR="009F0CCA">
        <w:rPr>
          <w:b/>
          <w:sz w:val="24"/>
        </w:rPr>
        <w:t>pro otočné</w:t>
      </w:r>
      <w:r w:rsidRPr="009F0CCA">
        <w:rPr>
          <w:b/>
          <w:sz w:val="24"/>
        </w:rPr>
        <w:t xml:space="preserve"> jeřáby se prosadí jako alternativa ke klasickým </w:t>
      </w:r>
      <w:r w:rsidR="00880DFB">
        <w:rPr>
          <w:b/>
          <w:sz w:val="24"/>
        </w:rPr>
        <w:t xml:space="preserve">vlečkovým </w:t>
      </w:r>
      <w:r w:rsidR="00137D17">
        <w:rPr>
          <w:b/>
          <w:sz w:val="24"/>
        </w:rPr>
        <w:t>přívodům energií</w:t>
      </w:r>
    </w:p>
    <w:p w14:paraId="584FA134" w14:textId="77777777" w:rsidR="0004331B" w:rsidRDefault="0004331B" w:rsidP="0004331B"/>
    <w:p w14:paraId="01E81C1D" w14:textId="33B52CDC" w:rsidR="0004331B" w:rsidRPr="00B802DA" w:rsidRDefault="00137D17" w:rsidP="00B802DA">
      <w:pPr>
        <w:jc w:val="both"/>
        <w:rPr>
          <w:b/>
        </w:rPr>
      </w:pPr>
      <w:r w:rsidRPr="00B802DA">
        <w:rPr>
          <w:b/>
        </w:rPr>
        <w:t xml:space="preserve">Litoměřice/Kolín nad Rýnem, </w:t>
      </w:r>
      <w:r w:rsidR="00B942CD">
        <w:rPr>
          <w:b/>
        </w:rPr>
        <w:t>19</w:t>
      </w:r>
      <w:bookmarkStart w:id="0" w:name="_GoBack"/>
      <w:bookmarkEnd w:id="0"/>
      <w:r w:rsidR="0004331B" w:rsidRPr="00B802DA">
        <w:rPr>
          <w:b/>
        </w:rPr>
        <w:t xml:space="preserve">. </w:t>
      </w:r>
      <w:r w:rsidRPr="00B802DA">
        <w:rPr>
          <w:b/>
        </w:rPr>
        <w:t>června</w:t>
      </w:r>
      <w:r w:rsidR="0004331B" w:rsidRPr="00B802DA">
        <w:rPr>
          <w:b/>
        </w:rPr>
        <w:t xml:space="preserve"> 2023 - </w:t>
      </w:r>
      <w:r w:rsidR="00880DFB">
        <w:rPr>
          <w:b/>
        </w:rPr>
        <w:t>Prověšené</w:t>
      </w:r>
      <w:r w:rsidR="00880DFB" w:rsidRPr="00B802DA">
        <w:rPr>
          <w:b/>
        </w:rPr>
        <w:t xml:space="preserve"> </w:t>
      </w:r>
      <w:r w:rsidR="0004331B" w:rsidRPr="00B802DA">
        <w:rPr>
          <w:b/>
        </w:rPr>
        <w:t xml:space="preserve">napájecí a datové kabely na otočných jeřábech často představují vysoké riziko. Neopatrný pohyb břemen, vysokozdvižných vozíků a dalších zařízení v bezprostřední blízkosti </w:t>
      </w:r>
      <w:r w:rsidRPr="00B802DA">
        <w:rPr>
          <w:b/>
        </w:rPr>
        <w:t xml:space="preserve">otočných jeřábů </w:t>
      </w:r>
      <w:r w:rsidR="0004331B" w:rsidRPr="00B802DA">
        <w:rPr>
          <w:b/>
        </w:rPr>
        <w:t xml:space="preserve">může způsobit jejich zamotání a utržení. </w:t>
      </w:r>
      <w:r w:rsidRPr="00B802DA">
        <w:rPr>
          <w:b/>
        </w:rPr>
        <w:t xml:space="preserve">Firma </w:t>
      </w:r>
      <w:proofErr w:type="spellStart"/>
      <w:r w:rsidR="0004331B" w:rsidRPr="00B802DA">
        <w:rPr>
          <w:b/>
        </w:rPr>
        <w:t>igus</w:t>
      </w:r>
      <w:proofErr w:type="spellEnd"/>
      <w:r w:rsidRPr="00B802DA">
        <w:rPr>
          <w:b/>
        </w:rPr>
        <w:t>, kterou v Česku výhradně zastupuje společnost HENNLICH,</w:t>
      </w:r>
      <w:r w:rsidR="0004331B" w:rsidRPr="00B802DA">
        <w:rPr>
          <w:b/>
        </w:rPr>
        <w:t xml:space="preserve"> proto vyvinul</w:t>
      </w:r>
      <w:r w:rsidRPr="00B802DA">
        <w:rPr>
          <w:b/>
        </w:rPr>
        <w:t xml:space="preserve">a unikátní </w:t>
      </w:r>
      <w:r w:rsidR="0004331B" w:rsidRPr="00B802DA">
        <w:rPr>
          <w:b/>
        </w:rPr>
        <w:t>systém</w:t>
      </w:r>
      <w:r w:rsidRPr="00B802DA">
        <w:rPr>
          <w:b/>
        </w:rPr>
        <w:t xml:space="preserve"> </w:t>
      </w:r>
      <w:proofErr w:type="spellStart"/>
      <w:r w:rsidRPr="00B802DA">
        <w:rPr>
          <w:b/>
        </w:rPr>
        <w:t>guidelock</w:t>
      </w:r>
      <w:proofErr w:type="spellEnd"/>
      <w:r w:rsidRPr="00B802DA">
        <w:rPr>
          <w:b/>
        </w:rPr>
        <w:t xml:space="preserve"> swing. </w:t>
      </w:r>
      <w:r w:rsidR="0004331B" w:rsidRPr="00B802DA">
        <w:rPr>
          <w:b/>
        </w:rPr>
        <w:t>Nosič kabelů lze namontovat přímo do</w:t>
      </w:r>
      <w:r w:rsidR="00880DFB">
        <w:rPr>
          <w:b/>
        </w:rPr>
        <w:t xml:space="preserve"> I</w:t>
      </w:r>
      <w:r w:rsidR="0004331B" w:rsidRPr="00B802DA">
        <w:rPr>
          <w:b/>
        </w:rPr>
        <w:t xml:space="preserve"> </w:t>
      </w:r>
      <w:r w:rsidRPr="00B802DA">
        <w:rPr>
          <w:b/>
        </w:rPr>
        <w:t xml:space="preserve">profilu </w:t>
      </w:r>
      <w:r w:rsidR="0004331B" w:rsidRPr="00B802DA">
        <w:rPr>
          <w:b/>
        </w:rPr>
        <w:t>nosníku</w:t>
      </w:r>
      <w:r w:rsidRPr="00B802DA">
        <w:rPr>
          <w:b/>
        </w:rPr>
        <w:t>. D</w:t>
      </w:r>
      <w:r w:rsidR="0004331B" w:rsidRPr="00B802DA">
        <w:rPr>
          <w:b/>
        </w:rPr>
        <w:t xml:space="preserve">íky speciálnímu </w:t>
      </w:r>
      <w:r w:rsidRPr="00B802DA">
        <w:rPr>
          <w:b/>
        </w:rPr>
        <w:t>systému</w:t>
      </w:r>
      <w:r w:rsidR="00880DFB">
        <w:rPr>
          <w:b/>
        </w:rPr>
        <w:t xml:space="preserve"> zámků</w:t>
      </w:r>
      <w:r w:rsidRPr="00B802DA">
        <w:rPr>
          <w:b/>
        </w:rPr>
        <w:t xml:space="preserve"> </w:t>
      </w:r>
      <w:r w:rsidR="0004331B" w:rsidRPr="00B802DA">
        <w:rPr>
          <w:b/>
        </w:rPr>
        <w:t xml:space="preserve">jej lze použít i pro dlouhé </w:t>
      </w:r>
      <w:r w:rsidRPr="00B802DA">
        <w:rPr>
          <w:b/>
        </w:rPr>
        <w:t>n</w:t>
      </w:r>
      <w:r w:rsidR="0004331B" w:rsidRPr="00B802DA">
        <w:rPr>
          <w:b/>
        </w:rPr>
        <w:t>osník</w:t>
      </w:r>
      <w:r w:rsidRPr="00B802DA">
        <w:rPr>
          <w:b/>
        </w:rPr>
        <w:t>y při</w:t>
      </w:r>
      <w:r w:rsidR="0004331B" w:rsidRPr="00B802DA">
        <w:rPr>
          <w:b/>
        </w:rPr>
        <w:t xml:space="preserve"> mal</w:t>
      </w:r>
      <w:r w:rsidRPr="00B802DA">
        <w:rPr>
          <w:b/>
        </w:rPr>
        <w:t>é</w:t>
      </w:r>
      <w:r w:rsidR="0004331B" w:rsidRPr="00B802DA">
        <w:rPr>
          <w:b/>
        </w:rPr>
        <w:t xml:space="preserve">m opotřebení a </w:t>
      </w:r>
      <w:r w:rsidRPr="00B802DA">
        <w:rPr>
          <w:b/>
        </w:rPr>
        <w:t>s nízkými náklady</w:t>
      </w:r>
      <w:r w:rsidR="0004331B" w:rsidRPr="00B802DA">
        <w:rPr>
          <w:b/>
        </w:rPr>
        <w:t>. Tím se výrazně zvyšuje bezpečnost při provozu</w:t>
      </w:r>
      <w:r w:rsidRPr="00B802DA">
        <w:rPr>
          <w:b/>
        </w:rPr>
        <w:t xml:space="preserve"> jeřábů</w:t>
      </w:r>
      <w:r w:rsidR="0004331B" w:rsidRPr="00B802DA">
        <w:rPr>
          <w:b/>
        </w:rPr>
        <w:t>.</w:t>
      </w:r>
    </w:p>
    <w:p w14:paraId="725BD234" w14:textId="34B80422" w:rsidR="00137D17" w:rsidRPr="00137D17" w:rsidRDefault="00137D17" w:rsidP="00416DE1">
      <w:pPr>
        <w:jc w:val="both"/>
        <w:rPr>
          <w:i/>
        </w:rPr>
      </w:pPr>
      <w:r>
        <w:t>Průmysl si bez otočných</w:t>
      </w:r>
      <w:r w:rsidR="0004331B">
        <w:t xml:space="preserve"> jeřábů nelze představit. Přepravují obrobky všeho druhu - na nakládacích rampách, u zpracovatelských strojů i na montážních pracovištích. Stále znovu však může docházet k poruchám. </w:t>
      </w:r>
      <w:r w:rsidR="00B802DA">
        <w:t>Například když visící smyčky kabelů</w:t>
      </w:r>
      <w:r w:rsidR="0004331B">
        <w:t xml:space="preserve"> poškodí vysokozdvižný vozík při vykládání obrobků. </w:t>
      </w:r>
      <w:r w:rsidR="0004331B" w:rsidRPr="00B802DA">
        <w:t>Výsledek: prostoje, neplánované náklady na opravy, v nejhorším případě zpoždění výroby.</w:t>
      </w:r>
      <w:r w:rsidR="0004331B" w:rsidRPr="00137D17">
        <w:rPr>
          <w:i/>
        </w:rPr>
        <w:t xml:space="preserve"> </w:t>
      </w:r>
    </w:p>
    <w:p w14:paraId="5F886AB2" w14:textId="31992B28" w:rsidR="00F72E3B" w:rsidRDefault="0004331B" w:rsidP="00416DE1">
      <w:pPr>
        <w:jc w:val="both"/>
      </w:pPr>
      <w:r w:rsidRPr="00137D17">
        <w:rPr>
          <w:i/>
        </w:rPr>
        <w:t xml:space="preserve">"Abychom zvýšili bezpečnost a produktivitu závodu, </w:t>
      </w:r>
      <w:r w:rsidR="00137D17" w:rsidRPr="00137D17">
        <w:rPr>
          <w:i/>
        </w:rPr>
        <w:t xml:space="preserve">přicházíme s </w:t>
      </w:r>
      <w:r w:rsidRPr="00137D17">
        <w:rPr>
          <w:i/>
        </w:rPr>
        <w:t>nový</w:t>
      </w:r>
      <w:r w:rsidR="00137D17" w:rsidRPr="00137D17">
        <w:rPr>
          <w:i/>
        </w:rPr>
        <w:t>m</w:t>
      </w:r>
      <w:r w:rsidRPr="00137D17">
        <w:rPr>
          <w:i/>
        </w:rPr>
        <w:t xml:space="preserve"> systém</w:t>
      </w:r>
      <w:r w:rsidR="00137D17" w:rsidRPr="00137D17">
        <w:rPr>
          <w:i/>
        </w:rPr>
        <w:t>em</w:t>
      </w:r>
      <w:r w:rsidRPr="00137D17">
        <w:rPr>
          <w:i/>
        </w:rPr>
        <w:t xml:space="preserve"> kabelových nosičů nazvaný </w:t>
      </w:r>
      <w:proofErr w:type="spellStart"/>
      <w:r w:rsidRPr="00137D17">
        <w:rPr>
          <w:i/>
        </w:rPr>
        <w:t>guidelok</w:t>
      </w:r>
      <w:proofErr w:type="spellEnd"/>
      <w:r w:rsidRPr="00137D17">
        <w:rPr>
          <w:i/>
        </w:rPr>
        <w:t xml:space="preserve"> swing,"</w:t>
      </w:r>
      <w:r>
        <w:t xml:space="preserve"> říká </w:t>
      </w:r>
      <w:r w:rsidR="00DA16EB">
        <w:rPr>
          <w:b/>
        </w:rPr>
        <w:t>Jindřich Kollár</w:t>
      </w:r>
      <w:r w:rsidR="00137D17" w:rsidRPr="00137D17">
        <w:rPr>
          <w:b/>
        </w:rPr>
        <w:t xml:space="preserve"> produktový manažer pro energetické řetězy </w:t>
      </w:r>
      <w:proofErr w:type="spellStart"/>
      <w:r w:rsidR="00137D17" w:rsidRPr="00137D17">
        <w:rPr>
          <w:b/>
        </w:rPr>
        <w:t>igus</w:t>
      </w:r>
      <w:proofErr w:type="spellEnd"/>
      <w:r w:rsidR="00137D17" w:rsidRPr="00137D17">
        <w:rPr>
          <w:b/>
        </w:rPr>
        <w:t xml:space="preserve"> ve společnosti HENNLICH.</w:t>
      </w:r>
      <w:r w:rsidR="00137D17">
        <w:t xml:space="preserve"> </w:t>
      </w:r>
      <w:r w:rsidRPr="00137D17">
        <w:rPr>
          <w:i/>
        </w:rPr>
        <w:t xml:space="preserve">"Energetické a datové kabely již nevisí ve vzduchu, ale </w:t>
      </w:r>
      <w:r w:rsidR="00137D17" w:rsidRPr="00137D17">
        <w:rPr>
          <w:i/>
        </w:rPr>
        <w:t xml:space="preserve">díky štíhlé a prostorově úsporné konstrukci </w:t>
      </w:r>
      <w:r w:rsidR="00145705">
        <w:rPr>
          <w:i/>
        </w:rPr>
        <w:t>energetického řetězu</w:t>
      </w:r>
      <w:r w:rsidR="00137D17" w:rsidRPr="00137D17">
        <w:rPr>
          <w:i/>
        </w:rPr>
        <w:t xml:space="preserve"> se </w:t>
      </w:r>
      <w:r w:rsidRPr="00137D17">
        <w:rPr>
          <w:i/>
        </w:rPr>
        <w:t xml:space="preserve">pohybují přímo v </w:t>
      </w:r>
      <w:r w:rsidR="00137D17" w:rsidRPr="00137D17">
        <w:rPr>
          <w:i/>
        </w:rPr>
        <w:t>profilu</w:t>
      </w:r>
      <w:r w:rsidRPr="00137D17">
        <w:rPr>
          <w:i/>
        </w:rPr>
        <w:t xml:space="preserve"> nosníku otočného jeřábu. Mimo dosah zvedaných břemen, průmyslových vozíků nebo jiných</w:t>
      </w:r>
      <w:r w:rsidR="00137D17" w:rsidRPr="00137D17">
        <w:rPr>
          <w:i/>
        </w:rPr>
        <w:t xml:space="preserve"> </w:t>
      </w:r>
      <w:r w:rsidRPr="00137D17">
        <w:rPr>
          <w:i/>
        </w:rPr>
        <w:t>otočných jeřábů."</w:t>
      </w:r>
    </w:p>
    <w:p w14:paraId="00FC13C6" w14:textId="77777777" w:rsidR="009F0CCA" w:rsidRPr="00137D17" w:rsidRDefault="009F0CCA" w:rsidP="00416DE1">
      <w:pPr>
        <w:jc w:val="both"/>
        <w:rPr>
          <w:b/>
        </w:rPr>
      </w:pPr>
      <w:r w:rsidRPr="00137D17">
        <w:rPr>
          <w:b/>
        </w:rPr>
        <w:t>Konstrukční trik zajišťuje bezporuchový provoz</w:t>
      </w:r>
    </w:p>
    <w:p w14:paraId="2F4FFAE7" w14:textId="05228AB4" w:rsidR="00B802DA" w:rsidRDefault="009F0CCA" w:rsidP="00416DE1">
      <w:pPr>
        <w:jc w:val="both"/>
      </w:pPr>
      <w:r>
        <w:t xml:space="preserve">Systém funguje následovně: Energetické a datové kabely jsou </w:t>
      </w:r>
      <w:r w:rsidR="00DA16EB">
        <w:t xml:space="preserve">vloženy </w:t>
      </w:r>
      <w:r w:rsidR="00137D17">
        <w:t>do energetického řetězu</w:t>
      </w:r>
      <w:r>
        <w:t xml:space="preserve"> z vysoce </w:t>
      </w:r>
      <w:r w:rsidR="00DA16EB">
        <w:t xml:space="preserve">odolného </w:t>
      </w:r>
      <w:r>
        <w:t xml:space="preserve">plastu. Spodní </w:t>
      </w:r>
      <w:r w:rsidR="00DA16EB">
        <w:t xml:space="preserve">větev energetického řetězu </w:t>
      </w:r>
      <w:r w:rsidR="00137D17">
        <w:t>leží</w:t>
      </w:r>
      <w:r>
        <w:t xml:space="preserve"> na přírubě nosníku</w:t>
      </w:r>
      <w:r w:rsidR="00DA16EB">
        <w:t xml:space="preserve"> z I profilu</w:t>
      </w:r>
      <w:r>
        <w:t xml:space="preserve"> a je připojen</w:t>
      </w:r>
      <w:r w:rsidR="00DA16EB">
        <w:t>a</w:t>
      </w:r>
      <w:r>
        <w:t xml:space="preserve"> k vozíku. Na rozdíl od tradičních aplikací</w:t>
      </w:r>
      <w:r w:rsidR="00DA16EB">
        <w:t>, v pohybu je dolní větev pojezdu a nikoliv horní.</w:t>
      </w:r>
      <w:r>
        <w:t xml:space="preserve"> Horní </w:t>
      </w:r>
      <w:r w:rsidR="00DA16EB">
        <w:t>větev</w:t>
      </w:r>
      <w:r>
        <w:t xml:space="preserve"> je drž</w:t>
      </w:r>
      <w:r w:rsidR="00B802DA">
        <w:t xml:space="preserve">ena nad vozíkem pomocí </w:t>
      </w:r>
      <w:r w:rsidR="00DA16EB">
        <w:t>zámků</w:t>
      </w:r>
      <w:r>
        <w:t xml:space="preserve"> </w:t>
      </w:r>
      <w:proofErr w:type="spellStart"/>
      <w:r>
        <w:t>guidelo</w:t>
      </w:r>
      <w:r w:rsidR="00B802DA">
        <w:t>c</w:t>
      </w:r>
      <w:r>
        <w:t>k</w:t>
      </w:r>
      <w:proofErr w:type="spellEnd"/>
      <w:r w:rsidR="00B802DA">
        <w:t xml:space="preserve"> swing</w:t>
      </w:r>
      <w:r>
        <w:t xml:space="preserve">. Při klasickém pohybu energetického řetězu by horní </w:t>
      </w:r>
      <w:r w:rsidR="00DA16EB">
        <w:t xml:space="preserve">větev </w:t>
      </w:r>
      <w:r>
        <w:t xml:space="preserve">normálně klouzala po dolní dráze. Společnost </w:t>
      </w:r>
      <w:proofErr w:type="spellStart"/>
      <w:r>
        <w:t>igus</w:t>
      </w:r>
      <w:proofErr w:type="spellEnd"/>
      <w:r>
        <w:t xml:space="preserve"> však přišla s konstrukčním trikem: </w:t>
      </w:r>
      <w:r w:rsidR="00DA16EB">
        <w:t>Zámky</w:t>
      </w:r>
      <w:r>
        <w:t xml:space="preserve"> jsou přišroubována k </w:t>
      </w:r>
      <w:r w:rsidR="00B802DA">
        <w:t>profilu</w:t>
      </w:r>
      <w:r>
        <w:t xml:space="preserve"> T-nosníku každých 800 milimetrů. Když </w:t>
      </w:r>
      <w:r w:rsidR="00DA16EB">
        <w:t xml:space="preserve">poloměr ohybu </w:t>
      </w:r>
      <w:r>
        <w:t xml:space="preserve">horní </w:t>
      </w:r>
      <w:r w:rsidR="00DA16EB">
        <w:t>větve</w:t>
      </w:r>
      <w:r>
        <w:t xml:space="preserve"> projede</w:t>
      </w:r>
      <w:r w:rsidR="00DA16EB">
        <w:t xml:space="preserve"> zámkem</w:t>
      </w:r>
      <w:r>
        <w:t xml:space="preserve">, poloměr řetězu vytlačí klapky </w:t>
      </w:r>
      <w:r w:rsidR="00DA16EB">
        <w:t>zámku</w:t>
      </w:r>
      <w:r>
        <w:t xml:space="preserve"> nahoru a </w:t>
      </w:r>
      <w:r w:rsidR="00C26130">
        <w:t xml:space="preserve">ty následně </w:t>
      </w:r>
      <w:proofErr w:type="spellStart"/>
      <w:r>
        <w:t>zaaretuj</w:t>
      </w:r>
      <w:r w:rsidR="00C26130">
        <w:t>í</w:t>
      </w:r>
      <w:proofErr w:type="spellEnd"/>
      <w:r w:rsidR="00C26130">
        <w:t xml:space="preserve"> energetický řetěz</w:t>
      </w:r>
      <w:r>
        <w:t xml:space="preserve">. Při opačném pohybu se klapky otevřou jako padací </w:t>
      </w:r>
      <w:r w:rsidR="00B802DA">
        <w:t>most</w:t>
      </w:r>
      <w:r>
        <w:t xml:space="preserve"> a </w:t>
      </w:r>
      <w:r w:rsidR="00C26130">
        <w:t xml:space="preserve">horní větev energetického řetězu </w:t>
      </w:r>
      <w:r>
        <w:t>uvolní</w:t>
      </w:r>
      <w:r w:rsidR="00C26130">
        <w:t>.</w:t>
      </w:r>
      <w:r>
        <w:t xml:space="preserve"> </w:t>
      </w:r>
    </w:p>
    <w:p w14:paraId="61FC4F23" w14:textId="2C8FD574" w:rsidR="009F0CCA" w:rsidRDefault="009F0CCA" w:rsidP="00416DE1">
      <w:pPr>
        <w:jc w:val="both"/>
      </w:pPr>
      <w:r>
        <w:t>Výhoda</w:t>
      </w:r>
      <w:r w:rsidR="00B802DA">
        <w:t xml:space="preserve"> tohoto řešení je, že se</w:t>
      </w:r>
      <w:r>
        <w:t xml:space="preserve"> horní a dolní </w:t>
      </w:r>
      <w:r w:rsidR="00C26130">
        <w:t xml:space="preserve">větev </w:t>
      </w:r>
      <w:r>
        <w:t>nikdy nedotýk</w:t>
      </w:r>
      <w:r w:rsidR="00C26130">
        <w:t>á</w:t>
      </w:r>
      <w:r>
        <w:t xml:space="preserve">. Opotřebení je </w:t>
      </w:r>
      <w:r w:rsidR="00145705">
        <w:t xml:space="preserve">tak </w:t>
      </w:r>
      <w:r w:rsidR="00B802DA">
        <w:t xml:space="preserve">nízké a životnost řetězu delší. </w:t>
      </w:r>
      <w:r w:rsidRPr="00B802DA">
        <w:rPr>
          <w:i/>
        </w:rPr>
        <w:t xml:space="preserve">"Další výhodou je, že díky </w:t>
      </w:r>
      <w:r w:rsidR="00B802DA" w:rsidRPr="00B802DA">
        <w:rPr>
          <w:i/>
        </w:rPr>
        <w:t>systému</w:t>
      </w:r>
      <w:r w:rsidRPr="00B802DA">
        <w:rPr>
          <w:i/>
        </w:rPr>
        <w:t xml:space="preserve"> </w:t>
      </w:r>
      <w:proofErr w:type="spellStart"/>
      <w:r w:rsidRPr="00B802DA">
        <w:rPr>
          <w:i/>
        </w:rPr>
        <w:t>guidelo</w:t>
      </w:r>
      <w:r w:rsidR="00B802DA" w:rsidRPr="00B802DA">
        <w:rPr>
          <w:i/>
        </w:rPr>
        <w:t>ck</w:t>
      </w:r>
      <w:proofErr w:type="spellEnd"/>
      <w:r w:rsidRPr="00B802DA">
        <w:rPr>
          <w:i/>
        </w:rPr>
        <w:t xml:space="preserve"> </w:t>
      </w:r>
      <w:r w:rsidR="00B802DA" w:rsidRPr="00B802DA">
        <w:rPr>
          <w:i/>
        </w:rPr>
        <w:t>swing nepotřebu</w:t>
      </w:r>
      <w:r w:rsidRPr="00B802DA">
        <w:rPr>
          <w:i/>
        </w:rPr>
        <w:t>jeme vodicí žlab, protože e</w:t>
      </w:r>
      <w:r w:rsidR="00B802DA" w:rsidRPr="00B802DA">
        <w:rPr>
          <w:i/>
        </w:rPr>
        <w:t>nergetický řetěz</w:t>
      </w:r>
      <w:r w:rsidRPr="00B802DA">
        <w:rPr>
          <w:i/>
        </w:rPr>
        <w:t xml:space="preserve"> je </w:t>
      </w:r>
      <w:r w:rsidR="00C26130">
        <w:rPr>
          <w:i/>
        </w:rPr>
        <w:t>zámky</w:t>
      </w:r>
      <w:r w:rsidRPr="00B802DA">
        <w:rPr>
          <w:i/>
        </w:rPr>
        <w:t xml:space="preserve"> držen ve své poloze a nemůže se vylomit do stran,"</w:t>
      </w:r>
      <w:r>
        <w:t xml:space="preserve"> vysvětluje </w:t>
      </w:r>
      <w:r w:rsidR="00C26130">
        <w:rPr>
          <w:b/>
        </w:rPr>
        <w:t>Jindřich Kollár</w:t>
      </w:r>
      <w:r w:rsidR="00B802DA">
        <w:t xml:space="preserve">. </w:t>
      </w:r>
      <w:r w:rsidRPr="00B802DA">
        <w:rPr>
          <w:i/>
        </w:rPr>
        <w:t>"</w:t>
      </w:r>
      <w:r w:rsidR="00C26130">
        <w:rPr>
          <w:i/>
        </w:rPr>
        <w:t>Tento systém je zároveň</w:t>
      </w:r>
      <w:r w:rsidRPr="00B802DA">
        <w:rPr>
          <w:i/>
        </w:rPr>
        <w:t xml:space="preserve"> také cenově výhodný. </w:t>
      </w:r>
      <w:r w:rsidR="00B802DA" w:rsidRPr="00B802DA">
        <w:rPr>
          <w:i/>
        </w:rPr>
        <w:t>V</w:t>
      </w:r>
      <w:r w:rsidRPr="00B802DA">
        <w:rPr>
          <w:i/>
        </w:rPr>
        <w:t xml:space="preserve">yrovná </w:t>
      </w:r>
      <w:r w:rsidR="00145705">
        <w:rPr>
          <w:i/>
        </w:rPr>
        <w:t xml:space="preserve">se </w:t>
      </w:r>
      <w:r w:rsidRPr="00B802DA">
        <w:rPr>
          <w:i/>
        </w:rPr>
        <w:t>klasickým</w:t>
      </w:r>
      <w:r w:rsidR="00C26130">
        <w:rPr>
          <w:i/>
        </w:rPr>
        <w:t xml:space="preserve"> vlečkovým přívodům energie a dat</w:t>
      </w:r>
      <w:r w:rsidRPr="00B802DA">
        <w:rPr>
          <w:i/>
        </w:rPr>
        <w:t>."</w:t>
      </w:r>
      <w:r>
        <w:t xml:space="preserve"> </w:t>
      </w:r>
      <w:r w:rsidR="00145705">
        <w:t>Tyto s</w:t>
      </w:r>
      <w:r>
        <w:t>ystémy lze také rychle</w:t>
      </w:r>
      <w:r w:rsidR="00416DE1">
        <w:t xml:space="preserve"> </w:t>
      </w:r>
      <w:r w:rsidR="00C26130">
        <w:t>instalovat</w:t>
      </w:r>
      <w:r>
        <w:t xml:space="preserve"> díky </w:t>
      </w:r>
      <w:r w:rsidR="00B802DA">
        <w:t>neexistenci</w:t>
      </w:r>
      <w:r>
        <w:t xml:space="preserve"> vodicího žlabu.</w:t>
      </w:r>
    </w:p>
    <w:p w14:paraId="284D7305" w14:textId="5DA94146" w:rsidR="009F0CCA" w:rsidRPr="00B802DA" w:rsidRDefault="009F0CCA" w:rsidP="00416DE1">
      <w:pPr>
        <w:jc w:val="both"/>
        <w:rPr>
          <w:b/>
        </w:rPr>
      </w:pPr>
      <w:r w:rsidRPr="00B802DA">
        <w:rPr>
          <w:b/>
        </w:rPr>
        <w:t>První uživatelé jsou přesvědčeni</w:t>
      </w:r>
    </w:p>
    <w:p w14:paraId="3ED3374A" w14:textId="09658AD2" w:rsidR="00B802DA" w:rsidRDefault="009F0CCA" w:rsidP="00416DE1">
      <w:pPr>
        <w:jc w:val="both"/>
      </w:pPr>
      <w:r>
        <w:t>Prvním uživatelem nového vodicího systému je společnost SEW-</w:t>
      </w:r>
      <w:proofErr w:type="spellStart"/>
      <w:r>
        <w:t>Eurodr</w:t>
      </w:r>
      <w:r w:rsidR="00B802DA">
        <w:t>ive</w:t>
      </w:r>
      <w:proofErr w:type="spellEnd"/>
      <w:r w:rsidR="00B802DA">
        <w:t>. Tento německý výrobce poho</w:t>
      </w:r>
      <w:r>
        <w:t>n</w:t>
      </w:r>
      <w:r w:rsidR="00B802DA">
        <w:t xml:space="preserve">ů </w:t>
      </w:r>
      <w:r>
        <w:t xml:space="preserve">vedením </w:t>
      </w:r>
      <w:proofErr w:type="spellStart"/>
      <w:r>
        <w:t>guidelo</w:t>
      </w:r>
      <w:r w:rsidR="00B802DA">
        <w:t>c</w:t>
      </w:r>
      <w:r>
        <w:t>k</w:t>
      </w:r>
      <w:proofErr w:type="spellEnd"/>
      <w:r>
        <w:t xml:space="preserve"> </w:t>
      </w:r>
      <w:r w:rsidR="00B802DA">
        <w:t xml:space="preserve">swing </w:t>
      </w:r>
      <w:r w:rsidR="00145705">
        <w:t xml:space="preserve">vybavil </w:t>
      </w:r>
      <w:r>
        <w:t xml:space="preserve">halový jeřáb ve svém závodě v jihoafrickém </w:t>
      </w:r>
      <w:proofErr w:type="spellStart"/>
      <w:r>
        <w:t>Gautengu</w:t>
      </w:r>
      <w:proofErr w:type="spellEnd"/>
      <w:r>
        <w:t>. Jeřáb přemisťuje komponenty pro chemické čištění vysokotlakým čističem</w:t>
      </w:r>
      <w:r w:rsidRPr="00B802DA">
        <w:rPr>
          <w:i/>
        </w:rPr>
        <w:t xml:space="preserve">. "Původně inženýři uvažovali o </w:t>
      </w:r>
      <w:r w:rsidR="00C26130">
        <w:rPr>
          <w:i/>
        </w:rPr>
        <w:t>využití klasického vlečkového systému</w:t>
      </w:r>
      <w:r w:rsidRPr="00B802DA">
        <w:rPr>
          <w:i/>
        </w:rPr>
        <w:t>,"</w:t>
      </w:r>
      <w:r>
        <w:t xml:space="preserve"> </w:t>
      </w:r>
      <w:r w:rsidR="00B802DA">
        <w:t xml:space="preserve">říká </w:t>
      </w:r>
      <w:r w:rsidR="00C26130">
        <w:rPr>
          <w:b/>
        </w:rPr>
        <w:t>Jindřich Kollár</w:t>
      </w:r>
      <w:r>
        <w:t xml:space="preserve">. </w:t>
      </w:r>
      <w:r w:rsidRPr="00B802DA">
        <w:rPr>
          <w:i/>
        </w:rPr>
        <w:t>"</w:t>
      </w:r>
      <w:r w:rsidR="00B802DA" w:rsidRPr="00B802DA">
        <w:rPr>
          <w:i/>
        </w:rPr>
        <w:t xml:space="preserve">Naši kolegové </w:t>
      </w:r>
      <w:r w:rsidR="00145705">
        <w:rPr>
          <w:i/>
        </w:rPr>
        <w:t xml:space="preserve">ale </w:t>
      </w:r>
      <w:r w:rsidR="00B802DA" w:rsidRPr="00B802DA">
        <w:rPr>
          <w:i/>
        </w:rPr>
        <w:lastRenderedPageBreak/>
        <w:t xml:space="preserve">zákazníka </w:t>
      </w:r>
      <w:r w:rsidRPr="00B802DA">
        <w:rPr>
          <w:i/>
        </w:rPr>
        <w:t>rychle přesvědčil</w:t>
      </w:r>
      <w:r w:rsidR="00B802DA" w:rsidRPr="00B802DA">
        <w:rPr>
          <w:i/>
        </w:rPr>
        <w:t>i</w:t>
      </w:r>
      <w:r w:rsidRPr="00B802DA">
        <w:rPr>
          <w:i/>
        </w:rPr>
        <w:t xml:space="preserve">, že nový systém vedení </w:t>
      </w:r>
      <w:r w:rsidR="00B802DA" w:rsidRPr="00B802DA">
        <w:rPr>
          <w:i/>
        </w:rPr>
        <w:t>otočného</w:t>
      </w:r>
      <w:r w:rsidRPr="00B802DA">
        <w:rPr>
          <w:i/>
        </w:rPr>
        <w:t xml:space="preserve"> jeřábu </w:t>
      </w:r>
      <w:proofErr w:type="spellStart"/>
      <w:r w:rsidRPr="00B802DA">
        <w:rPr>
          <w:i/>
        </w:rPr>
        <w:t>guidelo</w:t>
      </w:r>
      <w:r w:rsidR="00B802DA" w:rsidRPr="00B802DA">
        <w:rPr>
          <w:i/>
        </w:rPr>
        <w:t>c</w:t>
      </w:r>
      <w:r w:rsidRPr="00B802DA">
        <w:rPr>
          <w:i/>
        </w:rPr>
        <w:t>k</w:t>
      </w:r>
      <w:proofErr w:type="spellEnd"/>
      <w:r w:rsidRPr="00B802DA">
        <w:rPr>
          <w:i/>
        </w:rPr>
        <w:t xml:space="preserve"> </w:t>
      </w:r>
      <w:r w:rsidR="00B802DA" w:rsidRPr="00B802DA">
        <w:rPr>
          <w:i/>
        </w:rPr>
        <w:t xml:space="preserve">swing </w:t>
      </w:r>
      <w:r w:rsidRPr="00B802DA">
        <w:rPr>
          <w:i/>
        </w:rPr>
        <w:t xml:space="preserve">snižuje riziko nehod a zvyšuje spolehlivost jeřábu." </w:t>
      </w:r>
    </w:p>
    <w:p w14:paraId="51A688C8" w14:textId="1E4DDFCF" w:rsidR="009F0CCA" w:rsidRDefault="00C26130" w:rsidP="00416DE1">
      <w:pPr>
        <w:jc w:val="both"/>
      </w:pPr>
      <w:r>
        <w:t>Celý systém</w:t>
      </w:r>
      <w:r w:rsidR="00145705">
        <w:t xml:space="preserve"> totiž nejen</w:t>
      </w:r>
      <w:r w:rsidR="00B802DA">
        <w:t xml:space="preserve">že </w:t>
      </w:r>
      <w:r w:rsidR="009F0CCA">
        <w:t>zabraňuje kolizím s vysokozdvižnými vozíky</w:t>
      </w:r>
      <w:r w:rsidR="00B802DA">
        <w:t>, ale je</w:t>
      </w:r>
      <w:r w:rsidR="009F0CCA">
        <w:t xml:space="preserve"> také odolný vůči chemikáliím, nekoroduje a nevyžaduje údržbu, protože se nepoužívají žádná externí maziva. </w:t>
      </w:r>
      <w:r w:rsidR="00B802DA">
        <w:t>Zákazník, s</w:t>
      </w:r>
      <w:r w:rsidR="009F0CCA">
        <w:t>polečnost SEW-</w:t>
      </w:r>
      <w:proofErr w:type="spellStart"/>
      <w:r w:rsidR="009F0CCA">
        <w:t>Eu</w:t>
      </w:r>
      <w:r w:rsidR="00145705">
        <w:t>rodrive</w:t>
      </w:r>
      <w:proofErr w:type="spellEnd"/>
      <w:r w:rsidR="00145705">
        <w:t xml:space="preserve"> je tímto řešením nadšen</w:t>
      </w:r>
      <w:r w:rsidR="009F0CCA">
        <w:t>. Stejně tak další uživatel v Jihoafrické republice</w:t>
      </w:r>
      <w:r w:rsidR="00B802DA">
        <w:t>, firma</w:t>
      </w:r>
      <w:r w:rsidR="009F0CCA">
        <w:t xml:space="preserve"> </w:t>
      </w:r>
      <w:proofErr w:type="spellStart"/>
      <w:r w:rsidR="009F0CCA">
        <w:t>Barloworld</w:t>
      </w:r>
      <w:proofErr w:type="spellEnd"/>
      <w:r w:rsidR="009F0CCA">
        <w:t xml:space="preserve">. Tato průmyslová </w:t>
      </w:r>
      <w:r w:rsidR="00B802DA">
        <w:t>firma</w:t>
      </w:r>
      <w:r w:rsidR="009F0CCA">
        <w:t xml:space="preserve"> oznámila, že</w:t>
      </w:r>
      <w:r>
        <w:t xml:space="preserve"> ve spolupráci s firmou Stahl</w:t>
      </w:r>
      <w:r w:rsidR="009F0CCA">
        <w:t xml:space="preserve"> postupně vybaví další otočné jeřáby ve svých továrn</w:t>
      </w:r>
      <w:r w:rsidR="00145705">
        <w:t>ách</w:t>
      </w:r>
      <w:r>
        <w:t>.</w:t>
      </w:r>
      <w:r w:rsidR="00145705">
        <w:t xml:space="preserve"> </w:t>
      </w:r>
    </w:p>
    <w:p w14:paraId="471EB60F" w14:textId="77777777" w:rsidR="00B802DA" w:rsidRDefault="00B802DA" w:rsidP="009F0CCA"/>
    <w:p w14:paraId="39BDD3BB" w14:textId="0F1C2147" w:rsidR="00416DE1" w:rsidRPr="00416DE1" w:rsidRDefault="00416DE1" w:rsidP="009F0CCA">
      <w:pPr>
        <w:rPr>
          <w:b/>
        </w:rPr>
      </w:pPr>
      <w:r w:rsidRPr="00416DE1">
        <w:rPr>
          <w:b/>
        </w:rPr>
        <w:t>Obrázek:</w:t>
      </w:r>
    </w:p>
    <w:p w14:paraId="45355338" w14:textId="4B36D0D2" w:rsidR="00416DE1" w:rsidRPr="00F72E3B" w:rsidRDefault="0006558B" w:rsidP="009F0CCA">
      <w:r>
        <w:pict w14:anchorId="5C1A16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274.5pt">
            <v:imagedata r:id="rId10" o:title="TZ_HENNLICH_2023_06_XX_Unikátní systém napájení energií zvyšuje bezpečnost otočných jeřábů"/>
          </v:shape>
        </w:pict>
      </w:r>
    </w:p>
    <w:p w14:paraId="18F5CC42" w14:textId="77777777" w:rsidR="00416DE1" w:rsidRDefault="00416DE1" w:rsidP="00D26EA8">
      <w:pPr>
        <w:autoSpaceDE w:val="0"/>
        <w:autoSpaceDN w:val="0"/>
        <w:adjustRightInd w:val="0"/>
        <w:rPr>
          <w:rFonts w:ascii="Proxima Nova" w:hAnsi="Proxima Nova" w:cs="Arial"/>
          <w:b/>
          <w:color w:val="000000"/>
          <w:sz w:val="24"/>
        </w:rPr>
      </w:pPr>
      <w:r>
        <w:rPr>
          <w:rFonts w:ascii="Proxima Nova" w:hAnsi="Proxima Nova" w:cs="Arial"/>
          <w:b/>
          <w:color w:val="000000"/>
          <w:sz w:val="24"/>
        </w:rPr>
        <w:t>Popisek:</w:t>
      </w:r>
    </w:p>
    <w:p w14:paraId="0C1E4941" w14:textId="7C6B8E89" w:rsidR="009F3429" w:rsidRPr="00B802DA" w:rsidRDefault="009F3429" w:rsidP="009F3429">
      <w:pPr>
        <w:jc w:val="both"/>
        <w:rPr>
          <w:b/>
        </w:rPr>
      </w:pPr>
      <w:r>
        <w:rPr>
          <w:b/>
        </w:rPr>
        <w:t>Prověšené</w:t>
      </w:r>
      <w:r w:rsidRPr="00B802DA">
        <w:rPr>
          <w:b/>
        </w:rPr>
        <w:t xml:space="preserve"> napájecí a datové kabely na otočných jeřábech často představují vysoké riziko. Neopatrný pohyb břemen, vysokozdvižných vozíků a dalších zařízení v bezprostřední blízkosti otočných jeřábů může způsobit jejich zamotání a utržení. Firma </w:t>
      </w:r>
      <w:proofErr w:type="spellStart"/>
      <w:r w:rsidRPr="00B802DA">
        <w:rPr>
          <w:b/>
        </w:rPr>
        <w:t>igus</w:t>
      </w:r>
      <w:proofErr w:type="spellEnd"/>
      <w:r w:rsidRPr="00B802DA">
        <w:rPr>
          <w:b/>
        </w:rPr>
        <w:t xml:space="preserve">, kterou v Česku výhradně zastupuje společnost HENNLICH, proto vyvinula unikátní systém </w:t>
      </w:r>
      <w:proofErr w:type="spellStart"/>
      <w:r w:rsidRPr="00B802DA">
        <w:rPr>
          <w:b/>
        </w:rPr>
        <w:t>guidelock</w:t>
      </w:r>
      <w:proofErr w:type="spellEnd"/>
      <w:r w:rsidRPr="00B802DA">
        <w:rPr>
          <w:b/>
        </w:rPr>
        <w:t xml:space="preserve"> swing. Nosič kabelů lze namontovat přímo do</w:t>
      </w:r>
      <w:r>
        <w:rPr>
          <w:b/>
        </w:rPr>
        <w:t xml:space="preserve"> I</w:t>
      </w:r>
      <w:r w:rsidRPr="00B802DA">
        <w:rPr>
          <w:b/>
        </w:rPr>
        <w:t xml:space="preserve"> profilu nosníku. Díky speciálnímu systému</w:t>
      </w:r>
      <w:r>
        <w:rPr>
          <w:b/>
        </w:rPr>
        <w:t xml:space="preserve"> zámků</w:t>
      </w:r>
      <w:r w:rsidRPr="00B802DA">
        <w:rPr>
          <w:b/>
        </w:rPr>
        <w:t xml:space="preserve"> jej lze použít i pro dlouhé nosníky při malém opotřebení a s nízkými náklady. Tím se výrazně zvyšuje bezpečnost při provozu jeřábů.</w:t>
      </w:r>
      <w:r>
        <w:rPr>
          <w:b/>
        </w:rPr>
        <w:t xml:space="preserve"> (Foto: </w:t>
      </w:r>
      <w:proofErr w:type="spellStart"/>
      <w:r>
        <w:rPr>
          <w:b/>
        </w:rPr>
        <w:t>igus</w:t>
      </w:r>
      <w:proofErr w:type="spellEnd"/>
      <w:r>
        <w:rPr>
          <w:b/>
        </w:rPr>
        <w:t>/HENNLICH)</w:t>
      </w:r>
    </w:p>
    <w:p w14:paraId="119B37B6" w14:textId="77777777" w:rsidR="00416DE1" w:rsidRDefault="00416DE1" w:rsidP="00D26EA8">
      <w:pPr>
        <w:autoSpaceDE w:val="0"/>
        <w:autoSpaceDN w:val="0"/>
        <w:adjustRightInd w:val="0"/>
        <w:rPr>
          <w:rFonts w:ascii="Proxima Nova" w:hAnsi="Proxima Nova" w:cs="Arial"/>
          <w:b/>
          <w:color w:val="000000"/>
          <w:sz w:val="24"/>
        </w:rPr>
      </w:pPr>
    </w:p>
    <w:p w14:paraId="0F7217A4" w14:textId="28A9B541" w:rsidR="00D26EA8" w:rsidRPr="00D26EA8" w:rsidRDefault="00D26EA8" w:rsidP="00D26EA8">
      <w:pPr>
        <w:autoSpaceDE w:val="0"/>
        <w:autoSpaceDN w:val="0"/>
        <w:adjustRightInd w:val="0"/>
        <w:rPr>
          <w:rFonts w:ascii="Proxima Nova" w:hAnsi="Proxima Nova" w:cs="Arial"/>
          <w:color w:val="000000"/>
          <w:sz w:val="24"/>
        </w:rPr>
      </w:pPr>
      <w:r w:rsidRPr="00D26EA8">
        <w:rPr>
          <w:rFonts w:ascii="Proxima Nova" w:hAnsi="Proxima Nova" w:cs="Arial"/>
          <w:b/>
          <w:color w:val="000000"/>
          <w:sz w:val="24"/>
        </w:rPr>
        <w:t>Kontakt pro média:</w:t>
      </w:r>
      <w:r w:rsidRPr="00D26EA8">
        <w:rPr>
          <w:rFonts w:ascii="Proxima Nova" w:hAnsi="Proxima Nova" w:cs="Arial"/>
          <w:b/>
          <w:color w:val="000000"/>
          <w:sz w:val="24"/>
        </w:rPr>
        <w:br/>
      </w:r>
      <w:r w:rsidRPr="00D26EA8">
        <w:rPr>
          <w:rFonts w:ascii="Proxima Nova" w:hAnsi="Proxima Nova" w:cs="Arial"/>
          <w:color w:val="000000"/>
          <w:sz w:val="24"/>
        </w:rPr>
        <w:t>Ing. Martin Jonáš</w:t>
      </w:r>
      <w:r w:rsidRPr="00D26EA8">
        <w:rPr>
          <w:rFonts w:ascii="Proxima Nova" w:hAnsi="Proxima Nova" w:cs="Arial"/>
          <w:color w:val="000000"/>
          <w:sz w:val="24"/>
        </w:rPr>
        <w:br/>
        <w:t>PR manažer</w:t>
      </w:r>
      <w:r w:rsidRPr="00D26EA8">
        <w:rPr>
          <w:rFonts w:ascii="Proxima Nova" w:hAnsi="Proxima Nova" w:cs="Arial"/>
          <w:color w:val="000000"/>
          <w:sz w:val="24"/>
        </w:rPr>
        <w:br/>
        <w:t>HENNLICH s.r.o.</w:t>
      </w:r>
      <w:r w:rsidRPr="00D26EA8">
        <w:rPr>
          <w:rFonts w:ascii="Proxima Nova" w:hAnsi="Proxima Nova" w:cs="Arial"/>
          <w:color w:val="000000"/>
          <w:sz w:val="24"/>
        </w:rPr>
        <w:br/>
      </w:r>
      <w:r w:rsidRPr="00D26EA8">
        <w:rPr>
          <w:rFonts w:ascii="Proxima Nova" w:hAnsi="Proxima Nova" w:cs="Arial"/>
          <w:color w:val="000000"/>
          <w:sz w:val="24"/>
        </w:rPr>
        <w:lastRenderedPageBreak/>
        <w:t>Tel: 724 269 811</w:t>
      </w:r>
      <w:r w:rsidRPr="00D26EA8">
        <w:rPr>
          <w:rFonts w:ascii="Proxima Nova" w:hAnsi="Proxima Nova" w:cs="Arial"/>
          <w:color w:val="000000"/>
          <w:sz w:val="24"/>
        </w:rPr>
        <w:br/>
        <w:t>e-mail: jonas@hennlich.cz</w:t>
      </w:r>
    </w:p>
    <w:p w14:paraId="2701B46A" w14:textId="77777777" w:rsidR="00D26EA8" w:rsidRPr="00D26EA8" w:rsidRDefault="00D26EA8" w:rsidP="00D26EA8">
      <w:pPr>
        <w:rPr>
          <w:rFonts w:ascii="Proxima Nova" w:hAnsi="Proxima Nova" w:cs="Arial"/>
        </w:rPr>
      </w:pPr>
    </w:p>
    <w:p w14:paraId="07730514" w14:textId="77777777" w:rsidR="00D26EA8" w:rsidRPr="00D26EA8" w:rsidRDefault="00D26EA8" w:rsidP="00D26EA8">
      <w:pPr>
        <w:rPr>
          <w:rFonts w:ascii="Proxima Nova" w:hAnsi="Proxima Nova" w:cs="Arial"/>
          <w:sz w:val="20"/>
          <w:szCs w:val="20"/>
        </w:rPr>
      </w:pPr>
      <w:r w:rsidRPr="00D26EA8">
        <w:rPr>
          <w:rFonts w:ascii="Proxima Nova" w:hAnsi="Proxima Nova" w:cs="Arial"/>
          <w:b/>
        </w:rPr>
        <w:t>O firmě HENNLICH s.r.o.:</w:t>
      </w:r>
    </w:p>
    <w:p w14:paraId="62967714" w14:textId="77777777" w:rsidR="00D26EA8" w:rsidRPr="00D26EA8" w:rsidRDefault="00D26EA8" w:rsidP="00D26EA8">
      <w:pPr>
        <w:autoSpaceDE w:val="0"/>
        <w:jc w:val="both"/>
        <w:rPr>
          <w:rFonts w:ascii="Proxima Nova" w:hAnsi="Proxima Nova" w:cs="Arial"/>
          <w:sz w:val="20"/>
          <w:szCs w:val="20"/>
        </w:rPr>
      </w:pPr>
      <w:r w:rsidRPr="00D26EA8">
        <w:rPr>
          <w:rFonts w:ascii="Proxima Nova" w:hAnsi="Proxima Nova" w:cs="Arial"/>
          <w:sz w:val="20"/>
          <w:szCs w:val="20"/>
        </w:rPr>
        <w:t xml:space="preserve">Společnost </w:t>
      </w:r>
      <w:r w:rsidRPr="00D26EA8">
        <w:rPr>
          <w:rFonts w:ascii="Proxima Nova" w:hAnsi="Proxima Nova" w:cs="Arial"/>
          <w:b/>
          <w:bCs/>
          <w:sz w:val="20"/>
          <w:szCs w:val="20"/>
        </w:rPr>
        <w:t>HENNLICH</w:t>
      </w:r>
      <w:r w:rsidRPr="00D26EA8">
        <w:rPr>
          <w:rFonts w:ascii="Proxima Nova" w:hAnsi="Proxima Nova" w:cs="Arial"/>
          <w:b/>
          <w:sz w:val="20"/>
          <w:szCs w:val="20"/>
        </w:rPr>
        <w:t xml:space="preserve"> </w:t>
      </w:r>
      <w:r w:rsidRPr="00D26EA8">
        <w:rPr>
          <w:rFonts w:ascii="Proxima Nova" w:hAnsi="Proxima Nova" w:cs="Arial"/>
          <w:sz w:val="20"/>
          <w:szCs w:val="20"/>
        </w:rPr>
        <w:t>je důležitým partnerem pro společnosti ze strojírenského, automobilového, chemického, papírenského či důlního průmyslu. Bohaté zkušenosti má s dodávkami komponentů i celých systémů pro výrobce oceli, energií, investičních celků a hydrauliky</w:t>
      </w:r>
      <w:r w:rsidRPr="00D26EA8">
        <w:rPr>
          <w:rFonts w:ascii="Proxima Nova" w:hAnsi="Proxima Nova" w:cs="Arial"/>
          <w:sz w:val="18"/>
          <w:szCs w:val="18"/>
        </w:rPr>
        <w:t xml:space="preserve">. </w:t>
      </w:r>
      <w:r w:rsidRPr="00D26EA8">
        <w:rPr>
          <w:rFonts w:ascii="Proxima Nova" w:hAnsi="Proxima Nova" w:cs="Arial"/>
          <w:sz w:val="20"/>
          <w:szCs w:val="20"/>
        </w:rPr>
        <w:t>Zaměřuje se také na dynamicky rostoucí obor životního prostředí, zabývá se například instalacemi tepelných čerpadel. Na domácím trhu působí od roku 1991.</w:t>
      </w:r>
    </w:p>
    <w:p w14:paraId="4163178D" w14:textId="77777777" w:rsidR="00F72E3B" w:rsidRPr="00F72E3B" w:rsidRDefault="00D26EA8" w:rsidP="00D26EA8">
      <w:pPr>
        <w:autoSpaceDE w:val="0"/>
        <w:jc w:val="both"/>
      </w:pPr>
      <w:r w:rsidRPr="00D26EA8">
        <w:rPr>
          <w:rFonts w:ascii="Proxima Nova" w:hAnsi="Proxima Nova" w:cs="Arial"/>
          <w:sz w:val="20"/>
          <w:szCs w:val="20"/>
        </w:rPr>
        <w:t xml:space="preserve">Litoměřická firma je součástí evropské skupiny </w:t>
      </w:r>
      <w:r w:rsidRPr="00D26EA8">
        <w:rPr>
          <w:rFonts w:ascii="Proxima Nova" w:hAnsi="Proxima Nova" w:cs="Arial"/>
          <w:b/>
          <w:sz w:val="20"/>
          <w:szCs w:val="20"/>
        </w:rPr>
        <w:t>HENNLICH</w:t>
      </w:r>
      <w:r w:rsidRPr="00D26EA8">
        <w:rPr>
          <w:rFonts w:ascii="Proxima Nova" w:hAnsi="Proxima Nova" w:cs="Arial"/>
          <w:sz w:val="20"/>
          <w:szCs w:val="20"/>
        </w:rPr>
        <w:t xml:space="preserve">. Historie skupiny </w:t>
      </w:r>
      <w:r w:rsidRPr="00D26EA8">
        <w:rPr>
          <w:rFonts w:ascii="Proxima Nova" w:hAnsi="Proxima Nova" w:cs="Arial"/>
          <w:b/>
          <w:bCs/>
          <w:sz w:val="20"/>
          <w:szCs w:val="20"/>
        </w:rPr>
        <w:t>HENNLICH</w:t>
      </w:r>
      <w:r w:rsidRPr="00D26EA8">
        <w:rPr>
          <w:rFonts w:ascii="Proxima Nova" w:hAnsi="Proxima Nova" w:cs="Arial"/>
          <w:sz w:val="20"/>
          <w:szCs w:val="20"/>
        </w:rPr>
        <w:t xml:space="preserve"> sahá do roku 1922, kdy v severočeském Duchcově založil </w:t>
      </w:r>
      <w:r w:rsidRPr="00D26EA8">
        <w:rPr>
          <w:rFonts w:ascii="Proxima Nova" w:hAnsi="Proxima Nova" w:cs="Arial"/>
          <w:b/>
          <w:bCs/>
          <w:sz w:val="20"/>
          <w:szCs w:val="20"/>
        </w:rPr>
        <w:t>Hermann A. Hennlich</w:t>
      </w:r>
      <w:r w:rsidRPr="00D26EA8">
        <w:rPr>
          <w:rFonts w:ascii="Proxima Nova" w:hAnsi="Proxima Nova" w:cs="Arial"/>
          <w:sz w:val="20"/>
          <w:szCs w:val="20"/>
        </w:rPr>
        <w:t xml:space="preserve"> firmu specializovanou na dodávky pro strojírenství a doly. </w:t>
      </w:r>
      <w:r w:rsidRPr="00D26EA8">
        <w:rPr>
          <w:rFonts w:ascii="Proxima Nova" w:eastAsia="Arial Unicode MS" w:hAnsi="Proxima Nova" w:cs="Arial"/>
          <w:sz w:val="20"/>
        </w:rPr>
        <w:t xml:space="preserve">Od konce války společnost sídlí v rakouském </w:t>
      </w:r>
      <w:proofErr w:type="spellStart"/>
      <w:r w:rsidRPr="00D26EA8">
        <w:rPr>
          <w:rFonts w:ascii="Proxima Nova" w:eastAsia="Arial Unicode MS" w:hAnsi="Proxima Nova" w:cs="Arial"/>
          <w:sz w:val="20"/>
        </w:rPr>
        <w:t>Schärdingu</w:t>
      </w:r>
      <w:proofErr w:type="spellEnd"/>
      <w:r w:rsidRPr="00D26EA8">
        <w:rPr>
          <w:rFonts w:ascii="Proxima Nova" w:eastAsia="Arial Unicode MS" w:hAnsi="Proxima Nova" w:cs="Arial"/>
          <w:sz w:val="20"/>
        </w:rPr>
        <w:t>.</w:t>
      </w:r>
      <w:r w:rsidRPr="00D26EA8">
        <w:rPr>
          <w:rFonts w:ascii="Proxima Nova" w:eastAsia="Arial Unicode MS" w:hAnsi="Proxima Nova" w:cs="Arial"/>
        </w:rPr>
        <w:t xml:space="preserve"> </w:t>
      </w:r>
      <w:r w:rsidRPr="00D26EA8">
        <w:rPr>
          <w:rFonts w:ascii="Proxima Nova" w:eastAsia="Arial Unicode MS" w:hAnsi="Proxima Nova" w:cs="Arial"/>
          <w:sz w:val="20"/>
        </w:rPr>
        <w:t>Po roce 1989 rozšířila aktivity i do dalších zemí střední a východní Evropy. S</w:t>
      </w:r>
      <w:r>
        <w:rPr>
          <w:rFonts w:ascii="Proxima Nova" w:eastAsia="Arial Unicode MS" w:hAnsi="Proxima Nova" w:cs="Arial"/>
          <w:sz w:val="20"/>
        </w:rPr>
        <w:t>e zhruba 900</w:t>
      </w:r>
      <w:r w:rsidRPr="00D26EA8">
        <w:rPr>
          <w:rFonts w:ascii="Proxima Nova" w:eastAsia="Arial Unicode MS" w:hAnsi="Proxima Nova" w:cs="Arial"/>
          <w:sz w:val="20"/>
        </w:rPr>
        <w:t xml:space="preserve"> spolupracovníky působí v 18 evropských zemích.</w:t>
      </w:r>
      <w:r w:rsidR="00F72E3B">
        <w:tab/>
      </w:r>
    </w:p>
    <w:sectPr w:rsidR="00F72E3B" w:rsidRPr="00F72E3B" w:rsidSect="00D26EA8">
      <w:headerReference w:type="default" r:id="rId11"/>
      <w:pgSz w:w="11906" w:h="16838"/>
      <w:pgMar w:top="1814" w:right="1133" w:bottom="2268" w:left="1021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21BB969" w16cid:durableId="2831B798"/>
  <w16cid:commentId w16cid:paraId="0211482D" w16cid:durableId="2831B799"/>
  <w16cid:commentId w16cid:paraId="3C130AEC" w16cid:durableId="2831BF15"/>
  <w16cid:commentId w16cid:paraId="14E6AB94" w16cid:durableId="2831B79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39FF3E" w14:textId="77777777" w:rsidR="0006558B" w:rsidRDefault="0006558B" w:rsidP="00416EE5">
      <w:pPr>
        <w:spacing w:after="0" w:line="240" w:lineRule="auto"/>
      </w:pPr>
      <w:r>
        <w:separator/>
      </w:r>
    </w:p>
  </w:endnote>
  <w:endnote w:type="continuationSeparator" w:id="0">
    <w:p w14:paraId="1857E948" w14:textId="77777777" w:rsidR="0006558B" w:rsidRDefault="0006558B" w:rsidP="00416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roxima Nova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4CB9DC" w14:textId="77777777" w:rsidR="0006558B" w:rsidRDefault="0006558B" w:rsidP="00416EE5">
      <w:pPr>
        <w:spacing w:after="0" w:line="240" w:lineRule="auto"/>
      </w:pPr>
      <w:r>
        <w:separator/>
      </w:r>
    </w:p>
  </w:footnote>
  <w:footnote w:type="continuationSeparator" w:id="0">
    <w:p w14:paraId="36338FB8" w14:textId="77777777" w:rsidR="0006558B" w:rsidRDefault="0006558B" w:rsidP="00416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B3E901" w14:textId="77777777" w:rsidR="00D26EA8" w:rsidRDefault="00D26EA8" w:rsidP="00D26EA8">
    <w:pPr>
      <w:jc w:val="center"/>
      <w:rPr>
        <w:rFonts w:ascii="Proxima Nova" w:hAnsi="Proxima Nova"/>
        <w:b/>
        <w:sz w:val="28"/>
      </w:rPr>
    </w:pPr>
  </w:p>
  <w:p w14:paraId="27FE90C0" w14:textId="77777777" w:rsidR="00D26EA8" w:rsidRDefault="00D26EA8" w:rsidP="00D26EA8">
    <w:pPr>
      <w:jc w:val="center"/>
      <w:rPr>
        <w:rFonts w:ascii="Proxima Nova" w:hAnsi="Proxima Nova"/>
        <w:b/>
        <w:sz w:val="28"/>
      </w:rPr>
    </w:pPr>
    <w:r>
      <w:rPr>
        <w:rFonts w:ascii="Proxima Nova" w:hAnsi="Proxima Nova"/>
        <w:b/>
        <w:sz w:val="28"/>
      </w:rPr>
      <w:t>TISKOVÁ ZPRÁVA HENNLICH s.r.o.</w:t>
    </w:r>
  </w:p>
  <w:p w14:paraId="6C03D0DE" w14:textId="77777777" w:rsidR="00F72E3B" w:rsidRDefault="00F72E3B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1" layoutInCell="1" allowOverlap="1" wp14:anchorId="4AAB6E6A" wp14:editId="2DB7BCB0">
          <wp:simplePos x="0" y="0"/>
          <wp:positionH relativeFrom="page">
            <wp:posOffset>0</wp:posOffset>
          </wp:positionH>
          <wp:positionV relativeFrom="page">
            <wp:posOffset>-104775</wp:posOffset>
          </wp:positionV>
          <wp:extent cx="7683500" cy="10686415"/>
          <wp:effectExtent l="0" t="0" r="0" b="635"/>
          <wp:wrapNone/>
          <wp:docPr id="1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EA8"/>
    <w:rsid w:val="0004331B"/>
    <w:rsid w:val="0006558B"/>
    <w:rsid w:val="000F3D61"/>
    <w:rsid w:val="00137D17"/>
    <w:rsid w:val="00145705"/>
    <w:rsid w:val="0016541C"/>
    <w:rsid w:val="002245A9"/>
    <w:rsid w:val="00271CE8"/>
    <w:rsid w:val="002C03A6"/>
    <w:rsid w:val="002C1F99"/>
    <w:rsid w:val="002C45EE"/>
    <w:rsid w:val="00335ABD"/>
    <w:rsid w:val="003374AA"/>
    <w:rsid w:val="00347F0C"/>
    <w:rsid w:val="00362AD9"/>
    <w:rsid w:val="003672F2"/>
    <w:rsid w:val="003903BF"/>
    <w:rsid w:val="003B6A46"/>
    <w:rsid w:val="003D0113"/>
    <w:rsid w:val="003E6067"/>
    <w:rsid w:val="00416668"/>
    <w:rsid w:val="00416DE1"/>
    <w:rsid w:val="00416EE5"/>
    <w:rsid w:val="004837E8"/>
    <w:rsid w:val="0049512E"/>
    <w:rsid w:val="004A56B2"/>
    <w:rsid w:val="004C2A49"/>
    <w:rsid w:val="00580152"/>
    <w:rsid w:val="005874BB"/>
    <w:rsid w:val="005F4EC7"/>
    <w:rsid w:val="00644AEB"/>
    <w:rsid w:val="00660FAD"/>
    <w:rsid w:val="00684E61"/>
    <w:rsid w:val="0069731E"/>
    <w:rsid w:val="007F1B8C"/>
    <w:rsid w:val="00811E1D"/>
    <w:rsid w:val="00824980"/>
    <w:rsid w:val="00880DFB"/>
    <w:rsid w:val="00884539"/>
    <w:rsid w:val="008F3D09"/>
    <w:rsid w:val="00901DDC"/>
    <w:rsid w:val="009368DD"/>
    <w:rsid w:val="0098109F"/>
    <w:rsid w:val="009865E1"/>
    <w:rsid w:val="009B4DFB"/>
    <w:rsid w:val="009E5B42"/>
    <w:rsid w:val="009F0CCA"/>
    <w:rsid w:val="009F3429"/>
    <w:rsid w:val="00A32F9D"/>
    <w:rsid w:val="00A50C2D"/>
    <w:rsid w:val="00A65CDF"/>
    <w:rsid w:val="00A94943"/>
    <w:rsid w:val="00AD6627"/>
    <w:rsid w:val="00B64BCE"/>
    <w:rsid w:val="00B802DA"/>
    <w:rsid w:val="00B942CD"/>
    <w:rsid w:val="00BC74A8"/>
    <w:rsid w:val="00C2013D"/>
    <w:rsid w:val="00C26130"/>
    <w:rsid w:val="00C46AB6"/>
    <w:rsid w:val="00CB5176"/>
    <w:rsid w:val="00CE68B5"/>
    <w:rsid w:val="00D26EA8"/>
    <w:rsid w:val="00D46684"/>
    <w:rsid w:val="00DA16EB"/>
    <w:rsid w:val="00DF445E"/>
    <w:rsid w:val="00E76E0B"/>
    <w:rsid w:val="00EC0532"/>
    <w:rsid w:val="00ED2969"/>
    <w:rsid w:val="00F72E3B"/>
    <w:rsid w:val="00F751E6"/>
    <w:rsid w:val="00FC3AAF"/>
    <w:rsid w:val="00FC437D"/>
    <w:rsid w:val="00FF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75EAB"/>
  <w15:chartTrackingRefBased/>
  <w15:docId w15:val="{F82D1779-FA9E-4514-B5A7-3C75F6230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26EA8"/>
    <w:pPr>
      <w:spacing w:after="120"/>
    </w:pPr>
    <w:rPr>
      <w:rFonts w:ascii="Arial" w:hAnsi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16EE5"/>
    <w:pPr>
      <w:tabs>
        <w:tab w:val="center" w:pos="4536"/>
        <w:tab w:val="right" w:pos="9072"/>
      </w:tabs>
      <w:spacing w:after="0" w:line="240" w:lineRule="auto"/>
    </w:pPr>
    <w:rPr>
      <w:rFonts w:ascii="Proxima Nova" w:hAnsi="Proxima Nova"/>
    </w:rPr>
  </w:style>
  <w:style w:type="character" w:customStyle="1" w:styleId="ZhlavChar">
    <w:name w:val="Záhlaví Char"/>
    <w:basedOn w:val="Standardnpsmoodstavce"/>
    <w:link w:val="Zhlav"/>
    <w:uiPriority w:val="99"/>
    <w:rsid w:val="00416EE5"/>
    <w:rPr>
      <w:rFonts w:ascii="Proxima Nova" w:hAnsi="Proxima Nova"/>
    </w:rPr>
  </w:style>
  <w:style w:type="paragraph" w:styleId="Zpat">
    <w:name w:val="footer"/>
    <w:basedOn w:val="Normln"/>
    <w:link w:val="ZpatChar"/>
    <w:uiPriority w:val="99"/>
    <w:unhideWhenUsed/>
    <w:rsid w:val="00416EE5"/>
    <w:pPr>
      <w:tabs>
        <w:tab w:val="center" w:pos="4536"/>
        <w:tab w:val="right" w:pos="9072"/>
      </w:tabs>
      <w:spacing w:after="0" w:line="240" w:lineRule="auto"/>
    </w:pPr>
    <w:rPr>
      <w:rFonts w:ascii="Proxima Nova" w:hAnsi="Proxima Nova"/>
    </w:rPr>
  </w:style>
  <w:style w:type="character" w:customStyle="1" w:styleId="ZpatChar">
    <w:name w:val="Zápatí Char"/>
    <w:basedOn w:val="Standardnpsmoodstavce"/>
    <w:link w:val="Zpat"/>
    <w:uiPriority w:val="99"/>
    <w:rsid w:val="00416EE5"/>
    <w:rPr>
      <w:rFonts w:ascii="Proxima Nova" w:hAnsi="Proxima Nova"/>
    </w:rPr>
  </w:style>
  <w:style w:type="character" w:styleId="slostrnky">
    <w:name w:val="page number"/>
    <w:basedOn w:val="Standardnpsmoodstavce"/>
    <w:rsid w:val="00EC0532"/>
  </w:style>
  <w:style w:type="paragraph" w:customStyle="1" w:styleId="Vc">
    <w:name w:val="Věc"/>
    <w:basedOn w:val="Normln"/>
    <w:rsid w:val="00EC0532"/>
    <w:pPr>
      <w:tabs>
        <w:tab w:val="left" w:pos="2534"/>
      </w:tabs>
      <w:spacing w:before="60" w:after="0" w:line="240" w:lineRule="auto"/>
    </w:pPr>
    <w:rPr>
      <w:rFonts w:eastAsia="Times New Roman" w:cs="Arial"/>
      <w:bCs/>
      <w:sz w:val="18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2C45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C45E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C45EE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C45E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C45EE"/>
    <w:rPr>
      <w:rFonts w:ascii="Arial" w:hAnsi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801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0152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880DFB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9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\Documents\Tisk%20zpr&#225;vy\Template%20TZ%20-%202022%20-%20New%20CI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11B8771FF2F64885AD050FD6E69486" ma:contentTypeVersion="0" ma:contentTypeDescription="Vytvoří nový dokument" ma:contentTypeScope="" ma:versionID="7ef15b28a06d21d6b99f324380bf0c0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7101A-3B9D-4B01-8047-BA8F1BB05D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CA1952-2B0E-4689-BE3B-2BE08DE9B5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600D96B-4ACA-46C8-8993-CEE457BD25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C7FFB74-E355-4B57-BFA8-35AC935BE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TZ - 2022 - New CI</Template>
  <TotalTime>1</TotalTime>
  <Pages>3</Pages>
  <Words>806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Jonáš Martin</dc:creator>
  <cp:keywords/>
  <dc:description/>
  <cp:lastModifiedBy>Jonáš Martin</cp:lastModifiedBy>
  <cp:revision>3</cp:revision>
  <dcterms:created xsi:type="dcterms:W3CDTF">2023-06-19T11:25:00Z</dcterms:created>
  <dcterms:modified xsi:type="dcterms:W3CDTF">2023-06-19T11:31:00Z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0x0101008811B8771FF2F64885AD050FD6E69486</vt:lpwstr>
  </property>
</Properties>
</file>